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4D3B" w:rsidRDefault="007B6AC6">
      <w:pPr>
        <w:widowControl w:val="0"/>
        <w:jc w:val="center"/>
        <w:outlineLvl w:val="1"/>
      </w:pPr>
      <w:r>
        <w:rPr>
          <w:noProof/>
        </w:rPr>
        <w:drawing>
          <wp:inline distT="0" distB="0" distL="0" distR="0">
            <wp:extent cx="457200" cy="716280"/>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a:extLst>
                        <a:ext uri="sm">
                          <sm:smNativeData xmlns:sm="sm" xmlns:w="http://schemas.openxmlformats.org/wordprocessingml/2006/main" xmlns:w10="urn:schemas-microsoft-com:office:word" xmlns:v="urn:schemas-microsoft-com:vml" xmlns:o="urn:schemas-microsoft-com:office:office" xmlns="" val="SMDATA_16_4QecaBMAAAAlAAAAEQAAAA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B6AAAAAAAAAAAAAAAAAAAAAAAAAAAAAAAAAAAAAAAAAAAAAA0AIAAGgEAAAAAAAAAAAAAAAAAAAoAAAACAAAAAEAAAABAAAA"/>
                        </a:ext>
                      </a:extLst>
                    </pic:cNvPicPr>
                  </pic:nvPicPr>
                  <pic:blipFill>
                    <a:blip r:embed="rId8"/>
                    <a:stretch>
                      <a:fillRect/>
                    </a:stretch>
                  </pic:blipFill>
                  <pic:spPr>
                    <a:xfrm>
                      <a:off x="0" y="0"/>
                      <a:ext cx="457200" cy="716280"/>
                    </a:xfrm>
                    <a:prstGeom prst="rect">
                      <a:avLst/>
                    </a:prstGeom>
                    <a:noFill/>
                    <a:ln w="12700">
                      <a:noFill/>
                    </a:ln>
                  </pic:spPr>
                </pic:pic>
              </a:graphicData>
            </a:graphic>
          </wp:inline>
        </w:drawing>
      </w:r>
    </w:p>
    <w:tbl>
      <w:tblPr>
        <w:tblW w:w="10898" w:type="dxa"/>
        <w:tblInd w:w="-68" w:type="dxa"/>
        <w:tblLook w:val="0000" w:firstRow="0" w:lastRow="0" w:firstColumn="0" w:lastColumn="0" w:noHBand="0" w:noVBand="0"/>
      </w:tblPr>
      <w:tblGrid>
        <w:gridCol w:w="2245"/>
        <w:gridCol w:w="628"/>
        <w:gridCol w:w="396"/>
        <w:gridCol w:w="1752"/>
        <w:gridCol w:w="529"/>
        <w:gridCol w:w="506"/>
        <w:gridCol w:w="585"/>
        <w:gridCol w:w="586"/>
        <w:gridCol w:w="1961"/>
        <w:gridCol w:w="1710"/>
      </w:tblGrid>
      <w:tr w:rsidR="00F14D3B">
        <w:trPr>
          <w:trHeight w:val="568"/>
        </w:trPr>
        <w:tc>
          <w:tcPr>
            <w:tcW w:w="10898" w:type="dxa"/>
            <w:gridSpan w:val="10"/>
          </w:tcPr>
          <w:p w:rsidR="00F14D3B" w:rsidRDefault="00F14D3B">
            <w:pPr>
              <w:ind w:left="-68"/>
              <w:jc w:val="center"/>
            </w:pPr>
          </w:p>
        </w:tc>
      </w:tr>
      <w:tr w:rsidR="00F14D3B">
        <w:trPr>
          <w:trHeight w:val="1336"/>
        </w:trPr>
        <w:tc>
          <w:tcPr>
            <w:tcW w:w="10898" w:type="dxa"/>
            <w:gridSpan w:val="10"/>
            <w:tcMar>
              <w:right w:w="946" w:type="dxa"/>
            </w:tcMar>
          </w:tcPr>
          <w:p w:rsidR="00F14D3B" w:rsidRDefault="007B6AC6">
            <w:pPr>
              <w:spacing w:line="276" w:lineRule="auto"/>
              <w:jc w:val="center"/>
              <w:rPr>
                <w:b/>
                <w:caps/>
                <w:sz w:val="28"/>
                <w:szCs w:val="28"/>
              </w:rPr>
            </w:pPr>
            <w:bookmarkStart w:id="0" w:name="r06"/>
            <w:r>
              <w:rPr>
                <w:b/>
                <w:caps/>
                <w:sz w:val="28"/>
                <w:szCs w:val="28"/>
              </w:rPr>
              <w:t>КЕМЕРОВСКАЯ ОБЛАСТЬ-КУЗБАСС</w:t>
            </w:r>
          </w:p>
          <w:p w:rsidR="00F14D3B" w:rsidRDefault="007B6AC6">
            <w:pPr>
              <w:spacing w:line="276" w:lineRule="auto"/>
              <w:jc w:val="center"/>
              <w:rPr>
                <w:b/>
                <w:caps/>
                <w:sz w:val="28"/>
                <w:szCs w:val="28"/>
              </w:rPr>
            </w:pPr>
            <w:r>
              <w:rPr>
                <w:b/>
                <w:caps/>
                <w:sz w:val="28"/>
                <w:szCs w:val="28"/>
              </w:rPr>
              <w:t>Анжеро-Судженский городской округ</w:t>
            </w:r>
          </w:p>
          <w:p w:rsidR="00F14D3B" w:rsidRDefault="007B6AC6">
            <w:pPr>
              <w:tabs>
                <w:tab w:val="left" w:pos="9241"/>
              </w:tabs>
              <w:spacing w:line="276" w:lineRule="auto"/>
              <w:jc w:val="center"/>
              <w:rPr>
                <w:b/>
                <w:caps/>
                <w:sz w:val="28"/>
                <w:szCs w:val="28"/>
              </w:rPr>
            </w:pPr>
            <w:r>
              <w:rPr>
                <w:b/>
                <w:caps/>
                <w:sz w:val="28"/>
                <w:szCs w:val="28"/>
              </w:rPr>
              <w:t>Администрация Анжеро-Судженского</w:t>
            </w:r>
            <w:bookmarkEnd w:id="0"/>
            <w:r>
              <w:rPr>
                <w:b/>
                <w:caps/>
                <w:sz w:val="28"/>
                <w:szCs w:val="28"/>
              </w:rPr>
              <w:t xml:space="preserve"> городского округа</w:t>
            </w:r>
          </w:p>
          <w:p w:rsidR="00F14D3B" w:rsidRDefault="00F14D3B">
            <w:pPr>
              <w:spacing w:line="360" w:lineRule="auto"/>
              <w:jc w:val="center"/>
              <w:rPr>
                <w:rFonts w:ascii="Arial Narrow" w:hAnsi="Arial Narrow" w:cs="Arial Narrow"/>
                <w:b/>
                <w:caps/>
                <w:sz w:val="26"/>
                <w:szCs w:val="26"/>
              </w:rPr>
            </w:pPr>
          </w:p>
        </w:tc>
      </w:tr>
      <w:tr w:rsidR="00F14D3B">
        <w:trPr>
          <w:trHeight w:hRule="exact" w:val="493"/>
        </w:trPr>
        <w:tc>
          <w:tcPr>
            <w:tcW w:w="10898" w:type="dxa"/>
            <w:gridSpan w:val="10"/>
          </w:tcPr>
          <w:p w:rsidR="00F14D3B" w:rsidRDefault="007B6AC6">
            <w:pPr>
              <w:jc w:val="center"/>
              <w:rPr>
                <w:rFonts w:ascii="Arial Narrow" w:hAnsi="Arial Narrow" w:cs="Arial Narrow"/>
                <w:b/>
                <w:caps/>
              </w:rPr>
            </w:pPr>
            <w:r>
              <w:rPr>
                <w:b/>
                <w:sz w:val="28"/>
                <w:szCs w:val="28"/>
              </w:rPr>
              <w:t>ПОСТАНОВЛЕНИЕ</w:t>
            </w:r>
          </w:p>
        </w:tc>
      </w:tr>
      <w:tr w:rsidR="00F14D3B">
        <w:trPr>
          <w:trHeight w:val="267"/>
        </w:trPr>
        <w:tc>
          <w:tcPr>
            <w:tcW w:w="10898" w:type="dxa"/>
            <w:gridSpan w:val="10"/>
          </w:tcPr>
          <w:p w:rsidR="00F14D3B" w:rsidRDefault="00F14D3B">
            <w:pPr>
              <w:rPr>
                <w:sz w:val="16"/>
                <w:szCs w:val="16"/>
              </w:rPr>
            </w:pPr>
          </w:p>
        </w:tc>
      </w:tr>
      <w:tr w:rsidR="00F14D3B">
        <w:trPr>
          <w:trHeight w:val="339"/>
        </w:trPr>
        <w:tc>
          <w:tcPr>
            <w:tcW w:w="2245" w:type="dxa"/>
          </w:tcPr>
          <w:p w:rsidR="00F14D3B" w:rsidRDefault="007B6AC6">
            <w:pPr>
              <w:ind w:right="33"/>
              <w:jc w:val="right"/>
              <w:rPr>
                <w:sz w:val="28"/>
                <w:szCs w:val="28"/>
              </w:rPr>
            </w:pPr>
            <w:r>
              <w:rPr>
                <w:sz w:val="28"/>
                <w:szCs w:val="28"/>
              </w:rPr>
              <w:t>от «</w:t>
            </w:r>
          </w:p>
        </w:tc>
        <w:tc>
          <w:tcPr>
            <w:tcW w:w="628" w:type="dxa"/>
            <w:tcBorders>
              <w:bottom w:val="single" w:sz="4" w:space="0" w:color="000000"/>
            </w:tcBorders>
          </w:tcPr>
          <w:p w:rsidR="00F14D3B" w:rsidRDefault="00F14D3B">
            <w:pPr>
              <w:jc w:val="center"/>
              <w:rPr>
                <w:sz w:val="28"/>
                <w:szCs w:val="28"/>
              </w:rPr>
            </w:pPr>
          </w:p>
        </w:tc>
        <w:tc>
          <w:tcPr>
            <w:tcW w:w="396" w:type="dxa"/>
          </w:tcPr>
          <w:p w:rsidR="00F14D3B" w:rsidRDefault="007B6AC6">
            <w:pPr>
              <w:jc w:val="both"/>
              <w:rPr>
                <w:sz w:val="28"/>
                <w:szCs w:val="28"/>
              </w:rPr>
            </w:pPr>
            <w:r>
              <w:rPr>
                <w:sz w:val="28"/>
                <w:szCs w:val="28"/>
              </w:rPr>
              <w:t>»</w:t>
            </w:r>
          </w:p>
        </w:tc>
        <w:tc>
          <w:tcPr>
            <w:tcW w:w="1752" w:type="dxa"/>
            <w:tcBorders>
              <w:bottom w:val="single" w:sz="4" w:space="0" w:color="000000"/>
            </w:tcBorders>
          </w:tcPr>
          <w:p w:rsidR="00F14D3B" w:rsidRDefault="00F14D3B">
            <w:pPr>
              <w:jc w:val="center"/>
              <w:rPr>
                <w:sz w:val="28"/>
                <w:szCs w:val="28"/>
              </w:rPr>
            </w:pPr>
            <w:bookmarkStart w:id="1" w:name="r09m"/>
            <w:bookmarkEnd w:id="1"/>
          </w:p>
        </w:tc>
        <w:tc>
          <w:tcPr>
            <w:tcW w:w="529" w:type="dxa"/>
          </w:tcPr>
          <w:p w:rsidR="00F14D3B" w:rsidRDefault="00F14D3B">
            <w:pPr>
              <w:ind w:right="-76"/>
              <w:jc w:val="right"/>
              <w:rPr>
                <w:sz w:val="28"/>
                <w:szCs w:val="28"/>
              </w:rPr>
            </w:pPr>
          </w:p>
        </w:tc>
        <w:tc>
          <w:tcPr>
            <w:tcW w:w="506" w:type="dxa"/>
            <w:tcBorders>
              <w:bottom w:val="single" w:sz="4" w:space="0" w:color="000000"/>
            </w:tcBorders>
          </w:tcPr>
          <w:p w:rsidR="00F14D3B" w:rsidRDefault="00F14D3B">
            <w:pPr>
              <w:ind w:right="-152"/>
              <w:rPr>
                <w:sz w:val="28"/>
                <w:szCs w:val="28"/>
              </w:rPr>
            </w:pPr>
          </w:p>
        </w:tc>
        <w:tc>
          <w:tcPr>
            <w:tcW w:w="585" w:type="dxa"/>
          </w:tcPr>
          <w:p w:rsidR="00F14D3B" w:rsidRDefault="007B6AC6">
            <w:pPr>
              <w:rPr>
                <w:sz w:val="28"/>
                <w:szCs w:val="28"/>
              </w:rPr>
            </w:pPr>
            <w:r>
              <w:rPr>
                <w:sz w:val="28"/>
                <w:szCs w:val="28"/>
              </w:rPr>
              <w:t>г.</w:t>
            </w:r>
          </w:p>
        </w:tc>
        <w:tc>
          <w:tcPr>
            <w:tcW w:w="586" w:type="dxa"/>
          </w:tcPr>
          <w:p w:rsidR="00F14D3B" w:rsidRDefault="007B6AC6">
            <w:pPr>
              <w:rPr>
                <w:sz w:val="28"/>
                <w:szCs w:val="28"/>
              </w:rPr>
            </w:pPr>
            <w:r>
              <w:rPr>
                <w:sz w:val="28"/>
                <w:szCs w:val="28"/>
              </w:rPr>
              <w:t>№</w:t>
            </w:r>
          </w:p>
        </w:tc>
        <w:tc>
          <w:tcPr>
            <w:tcW w:w="1961" w:type="dxa"/>
            <w:tcBorders>
              <w:bottom w:val="single" w:sz="4" w:space="0" w:color="000000"/>
            </w:tcBorders>
          </w:tcPr>
          <w:p w:rsidR="00F14D3B" w:rsidRDefault="007B6AC6">
            <w:pPr>
              <w:jc w:val="center"/>
              <w:rPr>
                <w:sz w:val="28"/>
                <w:szCs w:val="28"/>
              </w:rPr>
            </w:pPr>
            <w:bookmarkStart w:id="2" w:name="r10"/>
            <w:r>
              <w:rPr>
                <w:sz w:val="28"/>
                <w:szCs w:val="28"/>
              </w:rPr>
              <w:t xml:space="preserve">  </w:t>
            </w:r>
            <w:bookmarkEnd w:id="2"/>
          </w:p>
        </w:tc>
        <w:tc>
          <w:tcPr>
            <w:tcW w:w="1710" w:type="dxa"/>
          </w:tcPr>
          <w:p w:rsidR="00F14D3B" w:rsidRDefault="00F14D3B">
            <w:pPr>
              <w:rPr>
                <w:sz w:val="28"/>
                <w:szCs w:val="28"/>
              </w:rPr>
            </w:pPr>
          </w:p>
        </w:tc>
      </w:tr>
      <w:tr w:rsidR="00F14D3B">
        <w:trPr>
          <w:trHeight w:val="371"/>
        </w:trPr>
        <w:tc>
          <w:tcPr>
            <w:tcW w:w="10898" w:type="dxa"/>
            <w:gridSpan w:val="10"/>
          </w:tcPr>
          <w:p w:rsidR="00F14D3B" w:rsidRDefault="00F14D3B">
            <w:pPr>
              <w:jc w:val="center"/>
              <w:rPr>
                <w:sz w:val="28"/>
                <w:szCs w:val="28"/>
              </w:rPr>
            </w:pPr>
          </w:p>
        </w:tc>
      </w:tr>
    </w:tbl>
    <w:p w:rsidR="00F14D3B" w:rsidRDefault="007B6AC6">
      <w:pPr>
        <w:jc w:val="center"/>
        <w:rPr>
          <w:b/>
          <w:sz w:val="28"/>
          <w:szCs w:val="28"/>
        </w:rPr>
      </w:pPr>
      <w:r>
        <w:rPr>
          <w:b/>
          <w:sz w:val="28"/>
          <w:szCs w:val="28"/>
        </w:rPr>
        <w:t xml:space="preserve">Об утверждении муниципальной программы «Развитие культуры Анжеро-Судженского городского округа» </w:t>
      </w:r>
    </w:p>
    <w:p w:rsidR="00F14D3B" w:rsidRDefault="00F14D3B">
      <w:pPr>
        <w:jc w:val="both"/>
        <w:rPr>
          <w:sz w:val="28"/>
          <w:szCs w:val="28"/>
        </w:rPr>
      </w:pPr>
    </w:p>
    <w:p w:rsidR="00F14D3B" w:rsidRDefault="007B6AC6">
      <w:pPr>
        <w:ind w:right="114" w:firstLine="708"/>
        <w:jc w:val="both"/>
        <w:rPr>
          <w:sz w:val="28"/>
          <w:szCs w:val="28"/>
        </w:rPr>
      </w:pPr>
      <w:r>
        <w:rPr>
          <w:sz w:val="28"/>
          <w:szCs w:val="28"/>
        </w:rPr>
        <w:t>В целях создания благоприятных условий для развития культуры Анжеро-Судженского городского округа и руководствуясь постановлением администрации Анжеро-Судженского городского округа от 15.07.2025 №721 «О порядке разработки и реализации муниципальных программ Анжеро-Судженского городского округа Кемеровской области-Кузбасса и признании утратившими силу некоторых постановлений администрации Анжеро-Судженского городского округа»:</w:t>
      </w:r>
    </w:p>
    <w:p w:rsidR="00F14D3B" w:rsidRDefault="007B6AC6">
      <w:pPr>
        <w:numPr>
          <w:ilvl w:val="0"/>
          <w:numId w:val="5"/>
        </w:numPr>
        <w:tabs>
          <w:tab w:val="left" w:pos="1134"/>
        </w:tabs>
        <w:ind w:left="0" w:right="114" w:firstLine="709"/>
        <w:jc w:val="both"/>
        <w:rPr>
          <w:sz w:val="28"/>
          <w:szCs w:val="28"/>
        </w:rPr>
      </w:pPr>
      <w:r>
        <w:rPr>
          <w:sz w:val="28"/>
          <w:szCs w:val="28"/>
        </w:rPr>
        <w:t>Утвердить прилагаемую муниципальную программу «Развитие культуры Анжеро-Судженского городского округа».</w:t>
      </w:r>
    </w:p>
    <w:p w:rsidR="00F14D3B" w:rsidRDefault="007B6AC6">
      <w:pPr>
        <w:numPr>
          <w:ilvl w:val="0"/>
          <w:numId w:val="5"/>
        </w:numPr>
        <w:tabs>
          <w:tab w:val="left" w:pos="1134"/>
        </w:tabs>
        <w:ind w:left="0" w:right="114" w:firstLine="709"/>
        <w:jc w:val="both"/>
        <w:rPr>
          <w:sz w:val="28"/>
          <w:szCs w:val="28"/>
        </w:rPr>
      </w:pPr>
      <w:r>
        <w:rPr>
          <w:sz w:val="28"/>
          <w:szCs w:val="28"/>
        </w:rPr>
        <w:t xml:space="preserve">Признать утратившими силу следующие постановления администрации Анжеро-Судженского городского округа: </w:t>
      </w:r>
    </w:p>
    <w:p w:rsidR="00F14D3B" w:rsidRDefault="007B6AC6">
      <w:pPr>
        <w:tabs>
          <w:tab w:val="left" w:pos="1134"/>
        </w:tabs>
        <w:ind w:right="114" w:firstLine="709"/>
        <w:jc w:val="both"/>
        <w:rPr>
          <w:sz w:val="28"/>
          <w:szCs w:val="28"/>
        </w:rPr>
      </w:pPr>
      <w:r>
        <w:rPr>
          <w:sz w:val="28"/>
          <w:szCs w:val="28"/>
        </w:rPr>
        <w:t>- от 20.08.2021 №918 «Об утверждении муниципальной программы «Развитие культуры Анжеро-Судженского городского округа» на 2022-2024 годы;</w:t>
      </w:r>
    </w:p>
    <w:p w:rsidR="00F14D3B" w:rsidRDefault="007B6AC6">
      <w:pPr>
        <w:tabs>
          <w:tab w:val="left" w:pos="1134"/>
        </w:tabs>
        <w:ind w:right="114" w:firstLine="709"/>
        <w:jc w:val="both"/>
        <w:rPr>
          <w:sz w:val="28"/>
          <w:szCs w:val="28"/>
        </w:rPr>
      </w:pPr>
      <w:r>
        <w:rPr>
          <w:sz w:val="28"/>
          <w:szCs w:val="28"/>
        </w:rPr>
        <w:t>- от 18.03.2022 № 342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2022-2024 годы;</w:t>
      </w:r>
    </w:p>
    <w:p w:rsidR="00F14D3B" w:rsidRDefault="007B6AC6">
      <w:pPr>
        <w:tabs>
          <w:tab w:val="left" w:pos="1134"/>
        </w:tabs>
        <w:ind w:right="114" w:firstLine="709"/>
        <w:jc w:val="both"/>
        <w:rPr>
          <w:sz w:val="28"/>
          <w:szCs w:val="28"/>
        </w:rPr>
      </w:pPr>
      <w:r>
        <w:rPr>
          <w:sz w:val="28"/>
          <w:szCs w:val="28"/>
        </w:rPr>
        <w:t>- от 18.04.2022 № 520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2022-2024 годы;</w:t>
      </w:r>
    </w:p>
    <w:p w:rsidR="00F14D3B" w:rsidRDefault="007B6AC6">
      <w:pPr>
        <w:tabs>
          <w:tab w:val="left" w:pos="1134"/>
        </w:tabs>
        <w:ind w:right="114" w:firstLine="709"/>
        <w:jc w:val="both"/>
        <w:rPr>
          <w:sz w:val="28"/>
          <w:szCs w:val="28"/>
        </w:rPr>
      </w:pPr>
      <w:r>
        <w:rPr>
          <w:sz w:val="28"/>
          <w:szCs w:val="28"/>
        </w:rPr>
        <w:t>- от 19.07.2022 № 986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2022-2024 годы;</w:t>
      </w:r>
    </w:p>
    <w:p w:rsidR="00F14D3B" w:rsidRDefault="007B6AC6">
      <w:pPr>
        <w:tabs>
          <w:tab w:val="left" w:pos="1134"/>
        </w:tabs>
        <w:ind w:right="114" w:firstLine="709"/>
        <w:jc w:val="both"/>
        <w:rPr>
          <w:sz w:val="28"/>
          <w:szCs w:val="28"/>
        </w:rPr>
      </w:pPr>
      <w:r>
        <w:rPr>
          <w:sz w:val="28"/>
          <w:szCs w:val="28"/>
        </w:rPr>
        <w:t xml:space="preserve">- от 31.08.2022 № 1158 «О внесении изменений в постановление администрации Анжеро-Судженского городского округа от 20.08.2021 №918 </w:t>
      </w:r>
      <w:r>
        <w:rPr>
          <w:sz w:val="28"/>
          <w:szCs w:val="28"/>
        </w:rPr>
        <w:lastRenderedPageBreak/>
        <w:t>«Об  утверждении муниципальной программы «Развитие культуры Анжеро-Судженского городского округа» на 2022-2024 годы;</w:t>
      </w:r>
    </w:p>
    <w:p w:rsidR="00F14D3B" w:rsidRDefault="007B6AC6">
      <w:pPr>
        <w:tabs>
          <w:tab w:val="left" w:pos="1134"/>
        </w:tabs>
        <w:ind w:right="114" w:firstLine="709"/>
        <w:jc w:val="both"/>
        <w:rPr>
          <w:sz w:val="28"/>
          <w:szCs w:val="28"/>
        </w:rPr>
      </w:pPr>
      <w:r>
        <w:rPr>
          <w:sz w:val="28"/>
          <w:szCs w:val="28"/>
        </w:rPr>
        <w:t>- от 19.10.2022 № 1354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2022-2025 годы;</w:t>
      </w:r>
    </w:p>
    <w:p w:rsidR="00F14D3B" w:rsidRDefault="007B6AC6">
      <w:pPr>
        <w:tabs>
          <w:tab w:val="left" w:pos="1134"/>
        </w:tabs>
        <w:ind w:right="114" w:firstLine="709"/>
        <w:jc w:val="both"/>
        <w:rPr>
          <w:sz w:val="28"/>
          <w:szCs w:val="28"/>
        </w:rPr>
      </w:pPr>
      <w:r>
        <w:rPr>
          <w:sz w:val="28"/>
          <w:szCs w:val="28"/>
        </w:rPr>
        <w:t>- от 15.11.2022 № 1495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2022-2025 годы;</w:t>
      </w:r>
    </w:p>
    <w:p w:rsidR="00F14D3B" w:rsidRDefault="007B6AC6">
      <w:pPr>
        <w:tabs>
          <w:tab w:val="left" w:pos="1134"/>
        </w:tabs>
        <w:ind w:right="114" w:firstLine="709"/>
        <w:jc w:val="both"/>
        <w:rPr>
          <w:sz w:val="28"/>
          <w:szCs w:val="28"/>
        </w:rPr>
      </w:pPr>
      <w:r>
        <w:rPr>
          <w:sz w:val="28"/>
          <w:szCs w:val="28"/>
        </w:rPr>
        <w:t>- от 30.12.2022 № 1727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2022-2025 годы;</w:t>
      </w:r>
    </w:p>
    <w:p w:rsidR="00F14D3B" w:rsidRDefault="007B6AC6">
      <w:pPr>
        <w:tabs>
          <w:tab w:val="left" w:pos="1134"/>
        </w:tabs>
        <w:ind w:right="114" w:firstLine="709"/>
        <w:jc w:val="both"/>
        <w:rPr>
          <w:sz w:val="28"/>
          <w:szCs w:val="28"/>
        </w:rPr>
      </w:pPr>
      <w:r>
        <w:rPr>
          <w:sz w:val="28"/>
          <w:szCs w:val="28"/>
        </w:rPr>
        <w:t>- от 19.04.2023 № 343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2022-2025 годы;</w:t>
      </w:r>
    </w:p>
    <w:p w:rsidR="00F14D3B" w:rsidRDefault="007B6AC6">
      <w:pPr>
        <w:tabs>
          <w:tab w:val="left" w:pos="1134"/>
        </w:tabs>
        <w:ind w:right="114" w:firstLine="709"/>
        <w:jc w:val="both"/>
        <w:rPr>
          <w:sz w:val="28"/>
          <w:szCs w:val="28"/>
        </w:rPr>
      </w:pPr>
      <w:r>
        <w:rPr>
          <w:sz w:val="28"/>
          <w:szCs w:val="28"/>
        </w:rPr>
        <w:t>- от 30.05.2023 № 488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2022-2025 годы;</w:t>
      </w:r>
    </w:p>
    <w:p w:rsidR="00F14D3B" w:rsidRDefault="007B6AC6">
      <w:pPr>
        <w:tabs>
          <w:tab w:val="left" w:pos="1134"/>
        </w:tabs>
        <w:ind w:right="114" w:firstLine="709"/>
        <w:jc w:val="both"/>
        <w:rPr>
          <w:sz w:val="28"/>
          <w:szCs w:val="28"/>
        </w:rPr>
      </w:pPr>
      <w:r>
        <w:rPr>
          <w:sz w:val="28"/>
          <w:szCs w:val="28"/>
        </w:rPr>
        <w:t>- от 20.07.2023 № 628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2022-2025 годы;</w:t>
      </w:r>
    </w:p>
    <w:p w:rsidR="00F14D3B" w:rsidRDefault="007B6AC6">
      <w:pPr>
        <w:tabs>
          <w:tab w:val="left" w:pos="1134"/>
        </w:tabs>
        <w:ind w:right="114" w:firstLine="709"/>
        <w:jc w:val="both"/>
        <w:rPr>
          <w:sz w:val="28"/>
          <w:szCs w:val="28"/>
        </w:rPr>
      </w:pPr>
      <w:r>
        <w:rPr>
          <w:sz w:val="28"/>
          <w:szCs w:val="28"/>
        </w:rPr>
        <w:t>- от 29.08.2023 № 784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2022-2025 годы;</w:t>
      </w:r>
    </w:p>
    <w:p w:rsidR="00F14D3B" w:rsidRDefault="007B6AC6">
      <w:pPr>
        <w:tabs>
          <w:tab w:val="left" w:pos="1134"/>
        </w:tabs>
        <w:ind w:right="114" w:firstLine="709"/>
        <w:jc w:val="both"/>
        <w:rPr>
          <w:sz w:val="28"/>
          <w:szCs w:val="28"/>
        </w:rPr>
      </w:pPr>
      <w:r>
        <w:rPr>
          <w:sz w:val="28"/>
          <w:szCs w:val="28"/>
        </w:rPr>
        <w:t>-  от 24.11.2023 № 1077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2022-2026 годы;</w:t>
      </w:r>
    </w:p>
    <w:p w:rsidR="00F14D3B" w:rsidRDefault="007B6AC6">
      <w:pPr>
        <w:tabs>
          <w:tab w:val="left" w:pos="1134"/>
        </w:tabs>
        <w:ind w:right="114" w:firstLine="709"/>
        <w:jc w:val="both"/>
        <w:rPr>
          <w:sz w:val="28"/>
          <w:szCs w:val="28"/>
        </w:rPr>
      </w:pPr>
      <w:r>
        <w:rPr>
          <w:sz w:val="28"/>
          <w:szCs w:val="28"/>
        </w:rPr>
        <w:t>- от 21.03.2024 № 199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2022-2026 годы;</w:t>
      </w:r>
    </w:p>
    <w:p w:rsidR="00F14D3B" w:rsidRDefault="007B6AC6">
      <w:pPr>
        <w:tabs>
          <w:tab w:val="left" w:pos="1134"/>
        </w:tabs>
        <w:ind w:right="114" w:firstLine="709"/>
        <w:jc w:val="both"/>
        <w:rPr>
          <w:sz w:val="28"/>
          <w:szCs w:val="28"/>
        </w:rPr>
      </w:pPr>
      <w:r>
        <w:rPr>
          <w:sz w:val="28"/>
          <w:szCs w:val="28"/>
        </w:rPr>
        <w:t>- от 26.06.2024 № 464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2022-2026 годы;</w:t>
      </w:r>
    </w:p>
    <w:p w:rsidR="00F14D3B" w:rsidRDefault="00F14D3B">
      <w:pPr>
        <w:tabs>
          <w:tab w:val="left" w:pos="1134"/>
        </w:tabs>
        <w:ind w:right="114" w:firstLine="709"/>
        <w:jc w:val="both"/>
        <w:rPr>
          <w:sz w:val="28"/>
          <w:szCs w:val="28"/>
        </w:rPr>
      </w:pPr>
    </w:p>
    <w:p w:rsidR="00F14D3B" w:rsidRDefault="007B6AC6">
      <w:pPr>
        <w:tabs>
          <w:tab w:val="left" w:pos="1134"/>
        </w:tabs>
        <w:ind w:right="114" w:firstLine="709"/>
        <w:jc w:val="both"/>
        <w:rPr>
          <w:sz w:val="28"/>
          <w:szCs w:val="28"/>
        </w:rPr>
      </w:pPr>
      <w:r>
        <w:rPr>
          <w:sz w:val="28"/>
          <w:szCs w:val="28"/>
        </w:rPr>
        <w:lastRenderedPageBreak/>
        <w:t>- от 30.08.2024 № 749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2022-2026 годы;</w:t>
      </w:r>
    </w:p>
    <w:p w:rsidR="00F14D3B" w:rsidRDefault="007B6AC6">
      <w:pPr>
        <w:tabs>
          <w:tab w:val="left" w:pos="1134"/>
        </w:tabs>
        <w:ind w:right="114" w:firstLine="709"/>
        <w:jc w:val="both"/>
        <w:rPr>
          <w:sz w:val="28"/>
          <w:szCs w:val="28"/>
        </w:rPr>
      </w:pPr>
      <w:r>
        <w:rPr>
          <w:sz w:val="28"/>
          <w:szCs w:val="28"/>
        </w:rPr>
        <w:t>- от 20.12.2024 № 1159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2022-2026 годы;</w:t>
      </w:r>
    </w:p>
    <w:p w:rsidR="00F14D3B" w:rsidRDefault="007B6AC6">
      <w:pPr>
        <w:tabs>
          <w:tab w:val="left" w:pos="1134"/>
        </w:tabs>
        <w:ind w:right="114" w:firstLine="709"/>
        <w:jc w:val="both"/>
        <w:rPr>
          <w:sz w:val="28"/>
          <w:szCs w:val="28"/>
        </w:rPr>
      </w:pPr>
      <w:r>
        <w:rPr>
          <w:sz w:val="28"/>
          <w:szCs w:val="28"/>
        </w:rPr>
        <w:t>- от 11.02.2025 № 156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2022-2026 годы;</w:t>
      </w:r>
    </w:p>
    <w:p w:rsidR="00F14D3B" w:rsidRDefault="007B6AC6">
      <w:pPr>
        <w:tabs>
          <w:tab w:val="left" w:pos="1134"/>
        </w:tabs>
        <w:ind w:right="114" w:firstLine="709"/>
        <w:jc w:val="both"/>
        <w:rPr>
          <w:sz w:val="28"/>
          <w:szCs w:val="28"/>
        </w:rPr>
      </w:pPr>
      <w:r>
        <w:rPr>
          <w:sz w:val="28"/>
          <w:szCs w:val="28"/>
        </w:rPr>
        <w:t>- от 27.02.2025 № 286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2022-2027 годы;</w:t>
      </w:r>
    </w:p>
    <w:p w:rsidR="00F14D3B" w:rsidRDefault="007B6AC6">
      <w:pPr>
        <w:tabs>
          <w:tab w:val="left" w:pos="1134"/>
        </w:tabs>
        <w:ind w:right="114" w:firstLine="709"/>
        <w:jc w:val="both"/>
        <w:rPr>
          <w:sz w:val="28"/>
          <w:szCs w:val="28"/>
        </w:rPr>
      </w:pPr>
      <w:r>
        <w:rPr>
          <w:sz w:val="28"/>
          <w:szCs w:val="28"/>
        </w:rPr>
        <w:t>- от 02.06.2025 № 598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2022-2027 годы;</w:t>
      </w:r>
    </w:p>
    <w:p w:rsidR="00F14D3B" w:rsidRDefault="007B6AC6">
      <w:pPr>
        <w:tabs>
          <w:tab w:val="left" w:pos="1134"/>
        </w:tabs>
        <w:ind w:right="114" w:firstLine="709"/>
        <w:jc w:val="both"/>
        <w:rPr>
          <w:sz w:val="28"/>
          <w:szCs w:val="28"/>
        </w:rPr>
      </w:pPr>
      <w:r>
        <w:rPr>
          <w:sz w:val="28"/>
          <w:szCs w:val="28"/>
        </w:rPr>
        <w:t>- от 17.07.2025 №724 «О внесении изменений в постановление администрации Анжеро-Судженского городского округа от 20.08.2021 №918 «Об  утверждении муниципальной программы «Развитие культуры Анжеро-Судженского городского округа» на 2022-2027 годы.</w:t>
      </w:r>
    </w:p>
    <w:p w:rsidR="00F14D3B" w:rsidRDefault="007B6AC6">
      <w:pPr>
        <w:tabs>
          <w:tab w:val="left" w:pos="1134"/>
        </w:tabs>
        <w:ind w:right="114" w:firstLine="709"/>
        <w:jc w:val="both"/>
        <w:rPr>
          <w:sz w:val="28"/>
          <w:szCs w:val="28"/>
        </w:rPr>
      </w:pPr>
      <w:r>
        <w:rPr>
          <w:sz w:val="28"/>
          <w:szCs w:val="28"/>
        </w:rPr>
        <w:t>3. Управлению культуры администрации Анжеро-Судженского городского округа разместить настоящее постановление в информационно-телекоммуникационной сети «Интернет» на официальных сайтах:</w:t>
      </w:r>
    </w:p>
    <w:p w:rsidR="00F14D3B" w:rsidRDefault="007B6AC6">
      <w:pPr>
        <w:tabs>
          <w:tab w:val="left" w:pos="1134"/>
        </w:tabs>
        <w:ind w:right="114" w:firstLine="709"/>
        <w:jc w:val="both"/>
        <w:rPr>
          <w:sz w:val="28"/>
          <w:szCs w:val="28"/>
        </w:rPr>
      </w:pPr>
      <w:r>
        <w:rPr>
          <w:sz w:val="28"/>
          <w:szCs w:val="28"/>
        </w:rPr>
        <w:t>3.1. Министерства экономического развития Российской Федерации, внесение изменений в федеральный государственный реестр документов стратегического планирования посредством заполнения электронных форм уведомлений в государственной автоматизированной системе «Управление», электронный адрес: http://gasu.gov.ru.</w:t>
      </w:r>
    </w:p>
    <w:p w:rsidR="00F14D3B" w:rsidRDefault="007B6AC6">
      <w:pPr>
        <w:tabs>
          <w:tab w:val="left" w:pos="1134"/>
        </w:tabs>
        <w:ind w:right="114" w:firstLine="709"/>
        <w:jc w:val="both"/>
        <w:rPr>
          <w:sz w:val="28"/>
          <w:szCs w:val="28"/>
        </w:rPr>
      </w:pPr>
      <w:r>
        <w:rPr>
          <w:sz w:val="28"/>
          <w:szCs w:val="28"/>
        </w:rPr>
        <w:t>3.2. Анжеро-Судженского городского округа, электронный адрес: www.anzhero.ru.</w:t>
      </w:r>
    </w:p>
    <w:p w:rsidR="00F14D3B" w:rsidRDefault="007B6AC6">
      <w:pPr>
        <w:tabs>
          <w:tab w:val="left" w:pos="1134"/>
        </w:tabs>
        <w:ind w:right="114" w:firstLine="709"/>
        <w:jc w:val="both"/>
        <w:rPr>
          <w:sz w:val="28"/>
          <w:szCs w:val="28"/>
        </w:rPr>
      </w:pPr>
      <w:r>
        <w:rPr>
          <w:sz w:val="28"/>
          <w:szCs w:val="28"/>
        </w:rPr>
        <w:t>4. Опубликовать настоящее постановление в массовой газете Анжеро-Судженского городского округа «Наш город».</w:t>
      </w:r>
    </w:p>
    <w:p w:rsidR="00F14D3B" w:rsidRDefault="007B6AC6">
      <w:pPr>
        <w:tabs>
          <w:tab w:val="left" w:pos="1134"/>
        </w:tabs>
        <w:ind w:right="114" w:firstLine="709"/>
        <w:jc w:val="both"/>
        <w:rPr>
          <w:sz w:val="28"/>
          <w:szCs w:val="28"/>
        </w:rPr>
      </w:pPr>
      <w:r>
        <w:rPr>
          <w:sz w:val="28"/>
          <w:szCs w:val="28"/>
        </w:rPr>
        <w:t>5. Контроль за исполнением настоящего постановления возложить на заместителя главы городского округа (по социальным вопросам).</w:t>
      </w:r>
    </w:p>
    <w:p w:rsidR="00F14D3B" w:rsidRDefault="007B6AC6">
      <w:pPr>
        <w:tabs>
          <w:tab w:val="left" w:pos="1134"/>
        </w:tabs>
        <w:ind w:right="114" w:firstLine="709"/>
        <w:jc w:val="both"/>
        <w:rPr>
          <w:sz w:val="28"/>
          <w:szCs w:val="28"/>
        </w:rPr>
      </w:pPr>
      <w:r>
        <w:rPr>
          <w:sz w:val="28"/>
          <w:szCs w:val="28"/>
        </w:rPr>
        <w:t>6. Настоящее постановление вступает в силу с 01.01.2026 года.</w:t>
      </w:r>
    </w:p>
    <w:p w:rsidR="00F14D3B" w:rsidRDefault="00F14D3B">
      <w:pPr>
        <w:tabs>
          <w:tab w:val="left" w:pos="1134"/>
        </w:tabs>
        <w:ind w:right="114"/>
        <w:jc w:val="both"/>
        <w:rPr>
          <w:sz w:val="28"/>
          <w:szCs w:val="28"/>
        </w:rPr>
      </w:pPr>
    </w:p>
    <w:p w:rsidR="00F14D3B" w:rsidRDefault="00F14D3B">
      <w:pPr>
        <w:ind w:right="24"/>
        <w:jc w:val="both"/>
        <w:rPr>
          <w:sz w:val="28"/>
          <w:szCs w:val="28"/>
        </w:rPr>
      </w:pPr>
    </w:p>
    <w:p w:rsidR="00F14D3B" w:rsidRDefault="007B6AC6">
      <w:pPr>
        <w:jc w:val="center"/>
        <w:rPr>
          <w:sz w:val="28"/>
          <w:szCs w:val="28"/>
        </w:rPr>
      </w:pPr>
      <w:r>
        <w:rPr>
          <w:sz w:val="28"/>
          <w:szCs w:val="28"/>
        </w:rPr>
        <w:t>Глава городского округа                                                           Д.В. Ажичаков</w:t>
      </w:r>
    </w:p>
    <w:tbl>
      <w:tblPr>
        <w:tblW w:w="9014" w:type="dxa"/>
        <w:tblInd w:w="80" w:type="dxa"/>
        <w:tblLook w:val="0000" w:firstRow="0" w:lastRow="0" w:firstColumn="0" w:lastColumn="0" w:noHBand="0" w:noVBand="0"/>
      </w:tblPr>
      <w:tblGrid>
        <w:gridCol w:w="4507"/>
        <w:gridCol w:w="4507"/>
      </w:tblGrid>
      <w:tr w:rsidR="00F14D3B">
        <w:tc>
          <w:tcPr>
            <w:tcW w:w="4507" w:type="dxa"/>
            <w:tcBorders>
              <w:left w:val="single" w:sz="8" w:space="0" w:color="FFFEFF"/>
              <w:bottom w:val="single" w:sz="8" w:space="0" w:color="FFFEFF"/>
              <w:right w:val="single" w:sz="8" w:space="0" w:color="FFFEFF"/>
            </w:tcBorders>
            <w:shd w:val="solid" w:color="FFFFFF" w:fill="auto"/>
            <w:tcMar>
              <w:left w:w="20" w:type="dxa"/>
              <w:right w:w="20" w:type="dxa"/>
            </w:tcMar>
            <w:vAlign w:val="center"/>
          </w:tcPr>
          <w:p w:rsidR="00F14D3B" w:rsidRDefault="00F14D3B">
            <w:pPr>
              <w:ind w:left="80"/>
              <w:rPr>
                <w:color w:val="000000"/>
                <w:sz w:val="16"/>
                <w:szCs w:val="16"/>
              </w:rPr>
            </w:pPr>
          </w:p>
        </w:tc>
        <w:tc>
          <w:tcPr>
            <w:tcW w:w="4507" w:type="dxa"/>
            <w:tcBorders>
              <w:left w:val="single" w:sz="8" w:space="0" w:color="FFFEFF"/>
              <w:bottom w:val="single" w:sz="8" w:space="0" w:color="FFFEFF"/>
              <w:right w:val="single" w:sz="8" w:space="0" w:color="FFFEFF"/>
            </w:tcBorders>
            <w:shd w:val="solid" w:color="FFFFFF" w:fill="auto"/>
            <w:tcMar>
              <w:left w:w="20" w:type="dxa"/>
              <w:right w:w="20" w:type="dxa"/>
            </w:tcMar>
          </w:tcPr>
          <w:p w:rsidR="00F14D3B" w:rsidRDefault="00F14D3B">
            <w:pPr>
              <w:rPr>
                <w:color w:val="000000"/>
                <w:sz w:val="16"/>
                <w:szCs w:val="16"/>
              </w:rPr>
            </w:pPr>
          </w:p>
        </w:tc>
      </w:tr>
    </w:tbl>
    <w:p w:rsidR="00F14D3B" w:rsidRDefault="00F14D3B">
      <w:pPr>
        <w:sectPr w:rsidR="00F14D3B">
          <w:headerReference w:type="default" r:id="rId9"/>
          <w:pgSz w:w="11906" w:h="16838"/>
          <w:pgMar w:top="709" w:right="850" w:bottom="1134" w:left="1417" w:header="1134" w:footer="0" w:gutter="0"/>
          <w:cols w:space="720"/>
          <w:titlePg/>
        </w:sectPr>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Pr="000D6688" w:rsidRDefault="000D6688" w:rsidP="000D6688">
      <w:pPr>
        <w:widowControl w:val="0"/>
        <w:ind w:left="142"/>
        <w:jc w:val="center"/>
        <w:outlineLvl w:val="1"/>
        <w:rPr>
          <w:b/>
          <w:sz w:val="36"/>
          <w:szCs w:val="32"/>
        </w:rPr>
      </w:pPr>
      <w:r w:rsidRPr="000D6688">
        <w:rPr>
          <w:b/>
          <w:sz w:val="36"/>
          <w:szCs w:val="32"/>
        </w:rPr>
        <w:t>МУНИЦИПАЛЬНАЯ ПРОГРАММА</w:t>
      </w:r>
    </w:p>
    <w:p w:rsidR="000D6688" w:rsidRPr="000D6688" w:rsidRDefault="000D6688" w:rsidP="000D6688">
      <w:pPr>
        <w:widowControl w:val="0"/>
        <w:ind w:left="142"/>
        <w:jc w:val="center"/>
        <w:outlineLvl w:val="1"/>
        <w:rPr>
          <w:b/>
        </w:rPr>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rsidP="000D6688">
      <w:pPr>
        <w:widowControl w:val="0"/>
        <w:ind w:left="142"/>
        <w:jc w:val="center"/>
        <w:outlineLvl w:val="1"/>
        <w:rPr>
          <w:b/>
          <w:sz w:val="28"/>
          <w:szCs w:val="28"/>
        </w:rPr>
      </w:pPr>
      <w:r>
        <w:rPr>
          <w:b/>
          <w:sz w:val="28"/>
          <w:szCs w:val="28"/>
        </w:rPr>
        <w:t>«РАЗВИТИЕ КУЛЬТУРЫ АНЖЕРО-СУДЖЕНСКОГО ГОРОДСКОГО ОКРУГА»</w:t>
      </w: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0D6688" w:rsidRDefault="000D6688">
      <w:pPr>
        <w:widowControl w:val="0"/>
        <w:ind w:left="142"/>
        <w:jc w:val="right"/>
        <w:outlineLvl w:val="1"/>
      </w:pPr>
    </w:p>
    <w:p w:rsidR="00F14D3B" w:rsidRDefault="007B6AC6">
      <w:pPr>
        <w:widowControl w:val="0"/>
        <w:ind w:left="142"/>
        <w:jc w:val="right"/>
        <w:outlineLvl w:val="1"/>
      </w:pPr>
      <w:r>
        <w:lastRenderedPageBreak/>
        <w:t>Утверждена</w:t>
      </w:r>
    </w:p>
    <w:p w:rsidR="00F14D3B" w:rsidRDefault="007B6AC6">
      <w:pPr>
        <w:widowControl w:val="0"/>
        <w:ind w:left="142"/>
        <w:jc w:val="right"/>
        <w:outlineLvl w:val="1"/>
      </w:pPr>
      <w:r>
        <w:t xml:space="preserve">постановлением администрации </w:t>
      </w:r>
    </w:p>
    <w:p w:rsidR="00F14D3B" w:rsidRDefault="007B6AC6">
      <w:pPr>
        <w:widowControl w:val="0"/>
        <w:ind w:left="142"/>
        <w:jc w:val="right"/>
        <w:outlineLvl w:val="1"/>
      </w:pPr>
      <w:r>
        <w:t>Анжеро-Судженского городского</w:t>
      </w:r>
    </w:p>
    <w:p w:rsidR="00F14D3B" w:rsidRDefault="007B6AC6">
      <w:pPr>
        <w:widowControl w:val="0"/>
        <w:ind w:left="142"/>
        <w:jc w:val="right"/>
        <w:outlineLvl w:val="1"/>
      </w:pPr>
      <w:r>
        <w:t xml:space="preserve"> округа от ______ г. № ____</w:t>
      </w:r>
    </w:p>
    <w:p w:rsidR="00F14D3B" w:rsidRDefault="00F14D3B">
      <w:pPr>
        <w:widowControl w:val="0"/>
        <w:ind w:left="142"/>
        <w:jc w:val="right"/>
        <w:outlineLvl w:val="1"/>
      </w:pPr>
    </w:p>
    <w:p w:rsidR="00F14D3B" w:rsidRDefault="00F14D3B">
      <w:pPr>
        <w:widowControl w:val="0"/>
        <w:ind w:left="142"/>
        <w:jc w:val="right"/>
        <w:outlineLvl w:val="1"/>
      </w:pPr>
    </w:p>
    <w:p w:rsidR="00F14D3B" w:rsidRDefault="007B6AC6">
      <w:pPr>
        <w:widowControl w:val="0"/>
        <w:ind w:left="142"/>
        <w:jc w:val="center"/>
        <w:outlineLvl w:val="1"/>
        <w:rPr>
          <w:b/>
          <w:sz w:val="28"/>
          <w:szCs w:val="28"/>
        </w:rPr>
      </w:pPr>
      <w:r>
        <w:rPr>
          <w:b/>
          <w:sz w:val="28"/>
          <w:szCs w:val="28"/>
        </w:rPr>
        <w:t>МУНИЦИПАЛЬНАЯ ПРОГРАММА</w:t>
      </w:r>
    </w:p>
    <w:p w:rsidR="00F14D3B" w:rsidRDefault="007B6AC6">
      <w:pPr>
        <w:widowControl w:val="0"/>
        <w:ind w:left="142"/>
        <w:jc w:val="center"/>
        <w:outlineLvl w:val="1"/>
        <w:rPr>
          <w:b/>
          <w:sz w:val="28"/>
          <w:szCs w:val="28"/>
        </w:rPr>
      </w:pPr>
      <w:r>
        <w:rPr>
          <w:b/>
          <w:sz w:val="28"/>
          <w:szCs w:val="28"/>
        </w:rPr>
        <w:t xml:space="preserve"> «РАЗВИТИЕ КУЛЬТУРЫ АНЖЕРО-СУДЖЕНСКОГО ГОРОДСКОГО ОКРУГА»</w:t>
      </w:r>
    </w:p>
    <w:p w:rsidR="00F14D3B" w:rsidRDefault="00F14D3B">
      <w:pPr>
        <w:widowControl w:val="0"/>
        <w:ind w:left="142"/>
        <w:jc w:val="center"/>
        <w:outlineLvl w:val="1"/>
        <w:rPr>
          <w:b/>
          <w:sz w:val="28"/>
          <w:szCs w:val="28"/>
        </w:rPr>
      </w:pPr>
    </w:p>
    <w:p w:rsidR="00F14D3B" w:rsidRDefault="007B6AC6">
      <w:pPr>
        <w:pStyle w:val="aa"/>
        <w:widowControl w:val="0"/>
        <w:ind w:left="142"/>
        <w:jc w:val="center"/>
        <w:outlineLvl w:val="1"/>
        <w:rPr>
          <w:b/>
          <w:sz w:val="28"/>
          <w:szCs w:val="28"/>
        </w:rPr>
      </w:pPr>
      <w:r>
        <w:rPr>
          <w:b/>
          <w:sz w:val="28"/>
          <w:szCs w:val="28"/>
        </w:rPr>
        <w:t>Стратегические приоритеты муниципальной программы</w:t>
      </w:r>
    </w:p>
    <w:p w:rsidR="00F14D3B" w:rsidRDefault="007B6AC6">
      <w:pPr>
        <w:pStyle w:val="aa"/>
        <w:widowControl w:val="0"/>
        <w:ind w:left="142"/>
        <w:jc w:val="center"/>
        <w:outlineLvl w:val="1"/>
        <w:rPr>
          <w:b/>
          <w:sz w:val="28"/>
          <w:szCs w:val="28"/>
        </w:rPr>
      </w:pPr>
      <w:r>
        <w:rPr>
          <w:b/>
          <w:sz w:val="28"/>
          <w:szCs w:val="28"/>
        </w:rPr>
        <w:t>«Развитие культуры Анжеро-Судженского городского округа»</w:t>
      </w:r>
    </w:p>
    <w:p w:rsidR="00F14D3B" w:rsidRDefault="00F14D3B">
      <w:pPr>
        <w:pStyle w:val="aa"/>
        <w:widowControl w:val="0"/>
        <w:ind w:left="142"/>
        <w:jc w:val="center"/>
        <w:outlineLvl w:val="1"/>
        <w:rPr>
          <w:b/>
          <w:sz w:val="28"/>
          <w:szCs w:val="28"/>
        </w:rPr>
      </w:pPr>
    </w:p>
    <w:p w:rsidR="00F14D3B" w:rsidRDefault="007B6AC6">
      <w:pPr>
        <w:pStyle w:val="aa"/>
        <w:widowControl w:val="0"/>
        <w:numPr>
          <w:ilvl w:val="0"/>
          <w:numId w:val="20"/>
        </w:numPr>
        <w:ind w:left="142" w:hanging="360"/>
        <w:jc w:val="center"/>
        <w:outlineLvl w:val="1"/>
        <w:rPr>
          <w:b/>
          <w:sz w:val="28"/>
          <w:szCs w:val="28"/>
        </w:rPr>
      </w:pPr>
      <w:r>
        <w:rPr>
          <w:b/>
          <w:sz w:val="28"/>
          <w:szCs w:val="28"/>
        </w:rPr>
        <w:t>Оценка текущего состояния сферы</w:t>
      </w:r>
    </w:p>
    <w:p w:rsidR="00F14D3B" w:rsidRDefault="007B6AC6">
      <w:pPr>
        <w:pStyle w:val="aa"/>
        <w:widowControl w:val="0"/>
        <w:ind w:left="142"/>
        <w:jc w:val="center"/>
        <w:outlineLvl w:val="1"/>
        <w:rPr>
          <w:b/>
          <w:sz w:val="28"/>
          <w:szCs w:val="28"/>
        </w:rPr>
      </w:pPr>
      <w:r>
        <w:rPr>
          <w:b/>
          <w:sz w:val="28"/>
          <w:szCs w:val="28"/>
        </w:rPr>
        <w:t xml:space="preserve">культуры </w:t>
      </w:r>
    </w:p>
    <w:p w:rsidR="00F14D3B" w:rsidRDefault="00F14D3B">
      <w:pPr>
        <w:widowControl w:val="0"/>
        <w:ind w:left="142"/>
        <w:jc w:val="center"/>
        <w:outlineLvl w:val="1"/>
        <w:rPr>
          <w:b/>
          <w:sz w:val="28"/>
          <w:szCs w:val="28"/>
        </w:rPr>
      </w:pPr>
    </w:p>
    <w:p w:rsidR="00F14D3B" w:rsidRDefault="007B6AC6">
      <w:pPr>
        <w:pStyle w:val="ac"/>
        <w:tabs>
          <w:tab w:val="left" w:pos="5387"/>
        </w:tabs>
        <w:spacing w:line="276" w:lineRule="auto"/>
        <w:ind w:left="142" w:firstLine="708"/>
        <w:jc w:val="both"/>
        <w:rPr>
          <w:rFonts w:ascii="Times New Roman" w:hAnsi="Times New Roman" w:cs="Times New Roman"/>
          <w:sz w:val="24"/>
        </w:rPr>
      </w:pPr>
      <w:r>
        <w:rPr>
          <w:rFonts w:ascii="Times New Roman" w:hAnsi="Times New Roman" w:cs="Times New Roman"/>
          <w:color w:val="000000"/>
          <w:sz w:val="24"/>
        </w:rPr>
        <w:t>Деятельность учреждений культуры и искусства является одной из важнейших составляющих современной культурной жизни города.</w:t>
      </w:r>
      <w:r>
        <w:rPr>
          <w:rFonts w:ascii="Times New Roman" w:hAnsi="Times New Roman" w:cs="Times New Roman"/>
          <w:sz w:val="24"/>
        </w:rPr>
        <w:t xml:space="preserve"> Доступность культурных благ для населения города обеспечивается сетью муниципальных учреждений культуры и образовательных учреждений дополнительного образования в области культуры. </w:t>
      </w:r>
    </w:p>
    <w:p w:rsidR="00F14D3B" w:rsidRDefault="007B6AC6">
      <w:pPr>
        <w:pStyle w:val="ac"/>
        <w:tabs>
          <w:tab w:val="left" w:pos="5387"/>
        </w:tabs>
        <w:spacing w:line="276" w:lineRule="auto"/>
        <w:ind w:left="142" w:firstLine="708"/>
        <w:jc w:val="both"/>
        <w:rPr>
          <w:rFonts w:ascii="Times New Roman" w:hAnsi="Times New Roman" w:cs="Times New Roman"/>
          <w:sz w:val="24"/>
        </w:rPr>
      </w:pPr>
      <w:r>
        <w:rPr>
          <w:rFonts w:ascii="Times New Roman" w:hAnsi="Times New Roman" w:cs="Times New Roman"/>
          <w:sz w:val="24"/>
        </w:rPr>
        <w:t>Сеть муниципальных учреждений культуры представлена Централизованной библиотечной системой, включающей в себя 6 филиалов-библиотек, 5 учреждениями клубного типа и городским краеведческим музеем.</w:t>
      </w:r>
    </w:p>
    <w:p w:rsidR="00F14D3B" w:rsidRDefault="007B6AC6">
      <w:pPr>
        <w:tabs>
          <w:tab w:val="left" w:pos="5387"/>
        </w:tabs>
        <w:spacing w:line="276" w:lineRule="auto"/>
        <w:ind w:left="142" w:firstLine="708"/>
        <w:jc w:val="both"/>
        <w:rPr>
          <w:szCs w:val="22"/>
        </w:rPr>
      </w:pPr>
      <w:r>
        <w:rPr>
          <w:szCs w:val="22"/>
        </w:rPr>
        <w:t>Приоритетными направлениями деятельности муниципальных библиотек является привлечение населения к активному чтению, расширение читательских интересов, удовлетворение читательских потребностей. В библиотеках городского округа продолжается реализация проекта «Электронная библиотека Кузбасса», получает дальнейшее развитие деятельность Центров правовой информации.</w:t>
      </w:r>
    </w:p>
    <w:p w:rsidR="00F14D3B" w:rsidRDefault="00F14D3B">
      <w:pPr>
        <w:tabs>
          <w:tab w:val="left" w:pos="5387"/>
        </w:tabs>
        <w:ind w:left="142"/>
        <w:jc w:val="both"/>
        <w:rPr>
          <w:sz w:val="20"/>
          <w:szCs w:val="22"/>
        </w:rPr>
      </w:pPr>
    </w:p>
    <w:p w:rsidR="00F14D3B" w:rsidRDefault="00F14D3B">
      <w:pPr>
        <w:tabs>
          <w:tab w:val="left" w:pos="5387"/>
        </w:tabs>
        <w:ind w:left="142" w:firstLine="708"/>
        <w:jc w:val="both"/>
        <w:rPr>
          <w:sz w:val="22"/>
          <w:szCs w:val="22"/>
        </w:rPr>
      </w:pPr>
    </w:p>
    <w:tbl>
      <w:tblPr>
        <w:tblW w:w="8561" w:type="dxa"/>
        <w:jc w:val="center"/>
        <w:tblLook w:val="0000" w:firstRow="0" w:lastRow="0" w:firstColumn="0" w:lastColumn="0" w:noHBand="0" w:noVBand="0"/>
      </w:tblPr>
      <w:tblGrid>
        <w:gridCol w:w="1714"/>
        <w:gridCol w:w="1018"/>
        <w:gridCol w:w="1018"/>
        <w:gridCol w:w="1018"/>
        <w:gridCol w:w="1018"/>
        <w:gridCol w:w="1018"/>
        <w:gridCol w:w="1018"/>
        <w:gridCol w:w="1018"/>
      </w:tblGrid>
      <w:tr w:rsidR="00F14D3B">
        <w:trPr>
          <w:jc w:val="center"/>
        </w:trPr>
        <w:tc>
          <w:tcPr>
            <w:tcW w:w="1659" w:type="dxa"/>
            <w:tcBorders>
              <w:top w:val="single" w:sz="4" w:space="0" w:color="000000"/>
              <w:left w:val="single" w:sz="4" w:space="0" w:color="000000"/>
              <w:bottom w:val="single" w:sz="4" w:space="0" w:color="000000"/>
              <w:right w:val="single" w:sz="4" w:space="0" w:color="000000"/>
            </w:tcBorders>
          </w:tcPr>
          <w:p w:rsidR="00F14D3B" w:rsidRDefault="00F14D3B">
            <w:pPr>
              <w:tabs>
                <w:tab w:val="left" w:pos="5387"/>
              </w:tabs>
              <w:ind w:left="318"/>
              <w:jc w:val="center"/>
              <w:rPr>
                <w:sz w:val="22"/>
              </w:rPr>
            </w:pP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2018г.</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2019г.</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2020г.</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2021г.</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2022г.</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2023г.</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2024г.</w:t>
            </w:r>
          </w:p>
        </w:tc>
      </w:tr>
      <w:tr w:rsidR="00F14D3B">
        <w:trPr>
          <w:jc w:val="center"/>
        </w:trPr>
        <w:tc>
          <w:tcPr>
            <w:tcW w:w="165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Число пользователей библиотек</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26784</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26794</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25107</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25251</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25330</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25607</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25980</w:t>
            </w:r>
          </w:p>
        </w:tc>
      </w:tr>
      <w:tr w:rsidR="00F14D3B">
        <w:trPr>
          <w:jc w:val="center"/>
        </w:trPr>
        <w:tc>
          <w:tcPr>
            <w:tcW w:w="165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Книговыдача</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600240</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600300</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518016</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537114</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541255</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539565</w:t>
            </w:r>
          </w:p>
        </w:tc>
        <w:tc>
          <w:tcPr>
            <w:tcW w:w="98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545720</w:t>
            </w:r>
          </w:p>
        </w:tc>
      </w:tr>
    </w:tbl>
    <w:p w:rsidR="00F14D3B" w:rsidRDefault="00F14D3B">
      <w:pPr>
        <w:pStyle w:val="af0"/>
        <w:tabs>
          <w:tab w:val="left" w:pos="5387"/>
        </w:tabs>
        <w:spacing w:before="0" w:beforeAutospacing="0" w:after="0" w:afterAutospacing="0"/>
        <w:ind w:left="142" w:firstLine="709"/>
        <w:jc w:val="both"/>
      </w:pPr>
    </w:p>
    <w:tbl>
      <w:tblPr>
        <w:tblW w:w="7544" w:type="dxa"/>
        <w:jc w:val="center"/>
        <w:tblLook w:val="0000" w:firstRow="0" w:lastRow="0" w:firstColumn="0" w:lastColumn="0" w:noHBand="0" w:noVBand="0"/>
      </w:tblPr>
      <w:tblGrid>
        <w:gridCol w:w="1714"/>
        <w:gridCol w:w="1018"/>
        <w:gridCol w:w="1018"/>
        <w:gridCol w:w="1018"/>
        <w:gridCol w:w="1018"/>
        <w:gridCol w:w="1018"/>
        <w:gridCol w:w="1018"/>
      </w:tblGrid>
      <w:tr w:rsidR="00F14D3B">
        <w:trPr>
          <w:jc w:val="center"/>
        </w:trPr>
        <w:tc>
          <w:tcPr>
            <w:tcW w:w="1652" w:type="dxa"/>
            <w:tcBorders>
              <w:top w:val="single" w:sz="4" w:space="0" w:color="000000"/>
              <w:left w:val="single" w:sz="4" w:space="0" w:color="000000"/>
              <w:bottom w:val="single" w:sz="4" w:space="0" w:color="000000"/>
              <w:right w:val="single" w:sz="4" w:space="0" w:color="000000"/>
            </w:tcBorders>
          </w:tcPr>
          <w:p w:rsidR="00F14D3B" w:rsidRDefault="00F14D3B">
            <w:pPr>
              <w:tabs>
                <w:tab w:val="left" w:pos="5387"/>
              </w:tabs>
              <w:ind w:left="142"/>
              <w:jc w:val="center"/>
              <w:rPr>
                <w:sz w:val="22"/>
              </w:rPr>
            </w:pPr>
          </w:p>
        </w:tc>
        <w:tc>
          <w:tcPr>
            <w:tcW w:w="5892" w:type="dxa"/>
            <w:gridSpan w:val="6"/>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План</w:t>
            </w:r>
          </w:p>
        </w:tc>
      </w:tr>
      <w:tr w:rsidR="00F14D3B">
        <w:trPr>
          <w:jc w:val="center"/>
        </w:trPr>
        <w:tc>
          <w:tcPr>
            <w:tcW w:w="1652" w:type="dxa"/>
            <w:tcBorders>
              <w:top w:val="single" w:sz="4" w:space="0" w:color="000000"/>
              <w:left w:val="single" w:sz="4" w:space="0" w:color="000000"/>
              <w:bottom w:val="single" w:sz="4" w:space="0" w:color="000000"/>
              <w:right w:val="single" w:sz="4" w:space="0" w:color="000000"/>
            </w:tcBorders>
          </w:tcPr>
          <w:p w:rsidR="00F14D3B" w:rsidRDefault="00F14D3B">
            <w:pPr>
              <w:tabs>
                <w:tab w:val="left" w:pos="5387"/>
              </w:tabs>
              <w:ind w:left="142"/>
              <w:jc w:val="center"/>
              <w:rPr>
                <w:sz w:val="22"/>
              </w:rPr>
            </w:pP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2025г.</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2026г.</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2027г.</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2028г.</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2029г.</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2030г.</w:t>
            </w:r>
          </w:p>
        </w:tc>
      </w:tr>
      <w:tr w:rsidR="00F14D3B">
        <w:trPr>
          <w:jc w:val="center"/>
        </w:trPr>
        <w:tc>
          <w:tcPr>
            <w:tcW w:w="165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Число пользователей библиотек</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26010</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26050</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26080</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26110</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26120</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26130</w:t>
            </w:r>
          </w:p>
        </w:tc>
      </w:tr>
      <w:tr w:rsidR="00F14D3B">
        <w:trPr>
          <w:jc w:val="center"/>
        </w:trPr>
        <w:tc>
          <w:tcPr>
            <w:tcW w:w="165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Книговыдача</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539620</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539674</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539728</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539782</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539836</w:t>
            </w:r>
          </w:p>
        </w:tc>
        <w:tc>
          <w:tcPr>
            <w:tcW w:w="98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rPr>
            </w:pPr>
            <w:r>
              <w:rPr>
                <w:sz w:val="22"/>
              </w:rPr>
              <w:t>539890</w:t>
            </w:r>
          </w:p>
        </w:tc>
      </w:tr>
    </w:tbl>
    <w:p w:rsidR="00F14D3B" w:rsidRDefault="00F14D3B">
      <w:pPr>
        <w:pStyle w:val="ac"/>
        <w:tabs>
          <w:tab w:val="left" w:pos="5387"/>
        </w:tabs>
        <w:ind w:left="142" w:firstLine="708"/>
        <w:jc w:val="both"/>
        <w:rPr>
          <w:rFonts w:ascii="Times New Roman" w:hAnsi="Times New Roman" w:cs="Times New Roman"/>
        </w:rPr>
      </w:pPr>
    </w:p>
    <w:p w:rsidR="00F14D3B" w:rsidRDefault="00F14D3B">
      <w:pPr>
        <w:pStyle w:val="ac"/>
        <w:tabs>
          <w:tab w:val="left" w:pos="5387"/>
        </w:tabs>
        <w:ind w:left="142" w:firstLine="708"/>
        <w:jc w:val="both"/>
        <w:rPr>
          <w:rFonts w:ascii="Times New Roman" w:hAnsi="Times New Roman" w:cs="Times New Roman"/>
        </w:rPr>
      </w:pPr>
    </w:p>
    <w:p w:rsidR="00F14D3B" w:rsidRDefault="007B6AC6">
      <w:pPr>
        <w:pStyle w:val="ac"/>
        <w:tabs>
          <w:tab w:val="left" w:pos="5387"/>
        </w:tabs>
        <w:spacing w:line="276" w:lineRule="auto"/>
        <w:ind w:left="142" w:firstLine="708"/>
        <w:jc w:val="both"/>
        <w:rPr>
          <w:rFonts w:ascii="Times New Roman" w:hAnsi="Times New Roman" w:cs="Times New Roman"/>
          <w:sz w:val="24"/>
        </w:rPr>
      </w:pPr>
      <w:r>
        <w:rPr>
          <w:rFonts w:ascii="Times New Roman" w:hAnsi="Times New Roman" w:cs="Times New Roman"/>
          <w:sz w:val="24"/>
        </w:rPr>
        <w:t>Музейное наследие города Анжеро-Судженска включает в себя памятники архитектуры, истории и культуры, предметы быта горожан прошлых десятилетий и коллекций. Учет и хранение культурных ценностей на территории города осуществляется городским краеведческим музеем.</w:t>
      </w:r>
    </w:p>
    <w:p w:rsidR="00F14D3B" w:rsidRDefault="007B6AC6">
      <w:pPr>
        <w:pStyle w:val="ac"/>
        <w:tabs>
          <w:tab w:val="left" w:pos="5387"/>
        </w:tabs>
        <w:spacing w:line="276" w:lineRule="auto"/>
        <w:ind w:left="142" w:firstLine="709"/>
        <w:jc w:val="both"/>
        <w:rPr>
          <w:rFonts w:ascii="Times New Roman" w:hAnsi="Times New Roman" w:cs="Times New Roman"/>
          <w:sz w:val="24"/>
        </w:rPr>
      </w:pPr>
      <w:r>
        <w:rPr>
          <w:rFonts w:ascii="Times New Roman" w:hAnsi="Times New Roman" w:cs="Times New Roman"/>
          <w:sz w:val="24"/>
        </w:rPr>
        <w:lastRenderedPageBreak/>
        <w:t xml:space="preserve">Постоянно наблюдается рост количества посещений музея жителями города. Этому немало способствует ежемесячная акция «Музей для всех», предусматривающая день бесплатного посещения музея для студентов и день открытых дверей в музее, на фоне значительного увеличение выставочных проектов.  В целях информатизации и модернизации сотрудниками городского краеведческого музея создаются мультимедийные продукты (компьютерные фильмы, компакт-диски по материалам научной, выставочной и образовательной деятельности, слайд-программы). В целях информирования населения о музейных услугах в городском краеведческом музее функционирует сайт, который содержит информацию о деятельности музея. </w:t>
      </w:r>
    </w:p>
    <w:p w:rsidR="00F14D3B" w:rsidRDefault="007B6AC6">
      <w:pPr>
        <w:pStyle w:val="af0"/>
        <w:tabs>
          <w:tab w:val="left" w:pos="5387"/>
        </w:tabs>
        <w:spacing w:before="0" w:beforeAutospacing="0" w:after="0" w:afterAutospacing="0" w:line="276" w:lineRule="auto"/>
        <w:ind w:left="142" w:firstLine="708"/>
        <w:jc w:val="both"/>
        <w:rPr>
          <w:szCs w:val="22"/>
        </w:rPr>
      </w:pPr>
      <w:r>
        <w:rPr>
          <w:szCs w:val="22"/>
        </w:rPr>
        <w:t>Острой проблемой музейных фондовых хранилищ остается теснота помещений. В сочетании с ежегодным увеличением количества экспонатов музея, эта проблема усугубляется. Остается актуальным приобретение программы для создания электронного каталога музейных фондов «АС - музей 3».</w:t>
      </w:r>
    </w:p>
    <w:p w:rsidR="00F14D3B" w:rsidRDefault="00F14D3B">
      <w:pPr>
        <w:pStyle w:val="af0"/>
        <w:tabs>
          <w:tab w:val="left" w:pos="5387"/>
        </w:tabs>
        <w:spacing w:before="0" w:beforeAutospacing="0" w:after="0" w:afterAutospacing="0"/>
        <w:ind w:left="142" w:firstLine="708"/>
        <w:jc w:val="both"/>
        <w:rPr>
          <w:sz w:val="22"/>
          <w:szCs w:val="22"/>
        </w:rPr>
      </w:pPr>
    </w:p>
    <w:tbl>
      <w:tblPr>
        <w:tblW w:w="9172" w:type="dxa"/>
        <w:jc w:val="center"/>
        <w:tblLook w:val="0000" w:firstRow="0" w:lastRow="0" w:firstColumn="0" w:lastColumn="0" w:noHBand="0" w:noVBand="0"/>
      </w:tblPr>
      <w:tblGrid>
        <w:gridCol w:w="1824"/>
        <w:gridCol w:w="983"/>
        <w:gridCol w:w="944"/>
        <w:gridCol w:w="963"/>
        <w:gridCol w:w="983"/>
        <w:gridCol w:w="983"/>
        <w:gridCol w:w="984"/>
        <w:gridCol w:w="1508"/>
      </w:tblGrid>
      <w:tr w:rsidR="00F14D3B">
        <w:trPr>
          <w:jc w:val="center"/>
        </w:trPr>
        <w:tc>
          <w:tcPr>
            <w:tcW w:w="1824" w:type="dxa"/>
            <w:tcBorders>
              <w:top w:val="single" w:sz="4" w:space="0" w:color="000000"/>
              <w:left w:val="single" w:sz="4" w:space="0" w:color="000000"/>
              <w:bottom w:val="single" w:sz="4" w:space="0" w:color="000000"/>
              <w:right w:val="single" w:sz="4" w:space="0" w:color="000000"/>
            </w:tcBorders>
          </w:tcPr>
          <w:p w:rsidR="00F14D3B" w:rsidRDefault="00F14D3B">
            <w:pPr>
              <w:tabs>
                <w:tab w:val="left" w:pos="5387"/>
              </w:tabs>
              <w:ind w:left="142"/>
              <w:jc w:val="center"/>
              <w:rPr>
                <w:sz w:val="22"/>
                <w:szCs w:val="22"/>
              </w:rPr>
            </w:pPr>
          </w:p>
        </w:tc>
        <w:tc>
          <w:tcPr>
            <w:tcW w:w="98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2018г.</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2019г.</w:t>
            </w:r>
          </w:p>
        </w:tc>
        <w:tc>
          <w:tcPr>
            <w:tcW w:w="96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2020г.</w:t>
            </w:r>
          </w:p>
        </w:tc>
        <w:tc>
          <w:tcPr>
            <w:tcW w:w="98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2021г.</w:t>
            </w:r>
          </w:p>
        </w:tc>
        <w:tc>
          <w:tcPr>
            <w:tcW w:w="98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2022г.</w:t>
            </w:r>
          </w:p>
        </w:tc>
        <w:tc>
          <w:tcPr>
            <w:tcW w:w="98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2023г.</w:t>
            </w:r>
          </w:p>
        </w:tc>
        <w:tc>
          <w:tcPr>
            <w:tcW w:w="1508"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2024г.</w:t>
            </w:r>
          </w:p>
        </w:tc>
      </w:tr>
      <w:tr w:rsidR="00F14D3B">
        <w:trPr>
          <w:jc w:val="center"/>
        </w:trPr>
        <w:tc>
          <w:tcPr>
            <w:tcW w:w="182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Посещаемость музейных учреждений (посещений на 1 жителя в год)</w:t>
            </w:r>
          </w:p>
        </w:tc>
        <w:tc>
          <w:tcPr>
            <w:tcW w:w="98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0,54</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0,56</w:t>
            </w:r>
          </w:p>
        </w:tc>
        <w:tc>
          <w:tcPr>
            <w:tcW w:w="96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0,24</w:t>
            </w:r>
          </w:p>
        </w:tc>
        <w:tc>
          <w:tcPr>
            <w:tcW w:w="98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0,58</w:t>
            </w:r>
          </w:p>
        </w:tc>
        <w:tc>
          <w:tcPr>
            <w:tcW w:w="98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0,47</w:t>
            </w:r>
          </w:p>
        </w:tc>
        <w:tc>
          <w:tcPr>
            <w:tcW w:w="98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0,59</w:t>
            </w:r>
          </w:p>
        </w:tc>
        <w:tc>
          <w:tcPr>
            <w:tcW w:w="1508"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0,72</w:t>
            </w:r>
          </w:p>
        </w:tc>
      </w:tr>
    </w:tbl>
    <w:p w:rsidR="00F14D3B" w:rsidRDefault="00F14D3B">
      <w:pPr>
        <w:pStyle w:val="af0"/>
        <w:tabs>
          <w:tab w:val="left" w:pos="5387"/>
        </w:tabs>
        <w:spacing w:before="0" w:beforeAutospacing="0" w:after="0" w:afterAutospacing="0"/>
        <w:ind w:left="142" w:firstLine="709"/>
        <w:jc w:val="both"/>
        <w:rPr>
          <w:sz w:val="22"/>
          <w:szCs w:val="22"/>
        </w:rPr>
      </w:pPr>
    </w:p>
    <w:tbl>
      <w:tblPr>
        <w:tblW w:w="9219" w:type="dxa"/>
        <w:jc w:val="center"/>
        <w:tblLook w:val="0000" w:firstRow="0" w:lastRow="0" w:firstColumn="0" w:lastColumn="0" w:noHBand="0" w:noVBand="0"/>
      </w:tblPr>
      <w:tblGrid>
        <w:gridCol w:w="1843"/>
        <w:gridCol w:w="930"/>
        <w:gridCol w:w="992"/>
        <w:gridCol w:w="992"/>
        <w:gridCol w:w="967"/>
        <w:gridCol w:w="992"/>
        <w:gridCol w:w="2503"/>
      </w:tblGrid>
      <w:tr w:rsidR="00F14D3B">
        <w:trPr>
          <w:jc w:val="center"/>
        </w:trPr>
        <w:tc>
          <w:tcPr>
            <w:tcW w:w="1843" w:type="dxa"/>
            <w:tcBorders>
              <w:top w:val="single" w:sz="4" w:space="0" w:color="000000"/>
              <w:left w:val="single" w:sz="4" w:space="0" w:color="000000"/>
              <w:bottom w:val="single" w:sz="4" w:space="0" w:color="000000"/>
              <w:right w:val="single" w:sz="4" w:space="0" w:color="000000"/>
            </w:tcBorders>
          </w:tcPr>
          <w:p w:rsidR="00F14D3B" w:rsidRDefault="00F14D3B">
            <w:pPr>
              <w:tabs>
                <w:tab w:val="left" w:pos="5387"/>
              </w:tabs>
              <w:ind w:left="142"/>
              <w:jc w:val="center"/>
              <w:rPr>
                <w:sz w:val="22"/>
                <w:szCs w:val="22"/>
              </w:rPr>
            </w:pPr>
          </w:p>
        </w:tc>
        <w:tc>
          <w:tcPr>
            <w:tcW w:w="7376" w:type="dxa"/>
            <w:gridSpan w:val="6"/>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План</w:t>
            </w:r>
          </w:p>
        </w:tc>
      </w:tr>
      <w:tr w:rsidR="00F14D3B">
        <w:trPr>
          <w:jc w:val="center"/>
        </w:trPr>
        <w:tc>
          <w:tcPr>
            <w:tcW w:w="1843" w:type="dxa"/>
            <w:tcBorders>
              <w:top w:val="single" w:sz="4" w:space="0" w:color="000000"/>
              <w:left w:val="single" w:sz="4" w:space="0" w:color="000000"/>
              <w:bottom w:val="single" w:sz="4" w:space="0" w:color="000000"/>
              <w:right w:val="single" w:sz="4" w:space="0" w:color="000000"/>
            </w:tcBorders>
          </w:tcPr>
          <w:p w:rsidR="00F14D3B" w:rsidRDefault="00F14D3B">
            <w:pPr>
              <w:tabs>
                <w:tab w:val="left" w:pos="5387"/>
              </w:tabs>
              <w:ind w:left="142"/>
              <w:jc w:val="center"/>
              <w:rPr>
                <w:sz w:val="22"/>
                <w:szCs w:val="22"/>
              </w:rPr>
            </w:pPr>
          </w:p>
        </w:tc>
        <w:tc>
          <w:tcPr>
            <w:tcW w:w="930"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2025.</w:t>
            </w:r>
          </w:p>
        </w:tc>
        <w:tc>
          <w:tcPr>
            <w:tcW w:w="99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2026г.</w:t>
            </w:r>
          </w:p>
        </w:tc>
        <w:tc>
          <w:tcPr>
            <w:tcW w:w="99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2027г.</w:t>
            </w:r>
          </w:p>
        </w:tc>
        <w:tc>
          <w:tcPr>
            <w:tcW w:w="967"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2028г.</w:t>
            </w:r>
          </w:p>
        </w:tc>
        <w:tc>
          <w:tcPr>
            <w:tcW w:w="99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2029г.</w:t>
            </w:r>
          </w:p>
        </w:tc>
        <w:tc>
          <w:tcPr>
            <w:tcW w:w="250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2030г.</w:t>
            </w:r>
          </w:p>
        </w:tc>
      </w:tr>
      <w:tr w:rsidR="00F14D3B">
        <w:trPr>
          <w:jc w:val="center"/>
        </w:trPr>
        <w:tc>
          <w:tcPr>
            <w:tcW w:w="184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Посещаемость музейных учреждений (посещений на 1 жителя в год)</w:t>
            </w:r>
          </w:p>
        </w:tc>
        <w:tc>
          <w:tcPr>
            <w:tcW w:w="930"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0,65</w:t>
            </w:r>
          </w:p>
        </w:tc>
        <w:tc>
          <w:tcPr>
            <w:tcW w:w="99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0,67</w:t>
            </w:r>
          </w:p>
        </w:tc>
        <w:tc>
          <w:tcPr>
            <w:tcW w:w="99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0,69</w:t>
            </w:r>
          </w:p>
        </w:tc>
        <w:tc>
          <w:tcPr>
            <w:tcW w:w="967"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0,71</w:t>
            </w:r>
          </w:p>
        </w:tc>
        <w:tc>
          <w:tcPr>
            <w:tcW w:w="992"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0,73</w:t>
            </w:r>
          </w:p>
        </w:tc>
        <w:tc>
          <w:tcPr>
            <w:tcW w:w="2503"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0,75</w:t>
            </w:r>
          </w:p>
        </w:tc>
      </w:tr>
    </w:tbl>
    <w:p w:rsidR="00F14D3B" w:rsidRDefault="00F14D3B">
      <w:pPr>
        <w:pStyle w:val="af0"/>
        <w:tabs>
          <w:tab w:val="left" w:pos="5387"/>
        </w:tabs>
        <w:spacing w:before="0" w:beforeAutospacing="0" w:after="0" w:afterAutospacing="0"/>
        <w:ind w:left="142" w:firstLine="708"/>
        <w:jc w:val="both"/>
        <w:rPr>
          <w:sz w:val="22"/>
          <w:szCs w:val="22"/>
        </w:rPr>
      </w:pPr>
    </w:p>
    <w:p w:rsidR="00F14D3B" w:rsidRDefault="007B6AC6">
      <w:pPr>
        <w:spacing w:line="276" w:lineRule="auto"/>
        <w:ind w:left="142" w:firstLine="709"/>
        <w:jc w:val="both"/>
        <w:rPr>
          <w:szCs w:val="22"/>
        </w:rPr>
      </w:pPr>
      <w:r>
        <w:rPr>
          <w:szCs w:val="22"/>
        </w:rPr>
        <w:t>Управлением культуры администрации Анжеро-Судженского городского округа оказывается поддержка участия юных дарований во Всероссийских, региональных и международных конкурсах. В 2021 году творческие коллективы учреждений культуры приняли участие в 155 фестивалях и конкурсах различных уровней: международных – 72,  всероссийских -23 и 60 - региональных конкурсах, что подтверждает высокую активность творческих коллективов. Создавая условия для творческой самореализации анжеросудженцев посредством конкурсов, фестивалей и грантов, в 2021 году по итогам городских конкурсов были вручены муниципальные гранты на сумму 60 тыс. рублей: городской конкурс художественного творчества «Лики родного города»; городской конкурс среди исполнителей на народных и духовных инструментах «Семь нот к успеху», городской конкурс «Свой голос», «О Кузбассе говорят стихи»; городской конкурс «Лучший исполнитель эстрадной песни-2021» («Молодой Анжеро-Судженск»).</w:t>
      </w:r>
    </w:p>
    <w:p w:rsidR="00F14D3B" w:rsidRDefault="007B6AC6">
      <w:pPr>
        <w:tabs>
          <w:tab w:val="left" w:pos="5387"/>
        </w:tabs>
        <w:spacing w:line="276" w:lineRule="auto"/>
        <w:ind w:left="142" w:firstLine="708"/>
        <w:jc w:val="both"/>
        <w:rPr>
          <w:bCs/>
          <w:szCs w:val="22"/>
        </w:rPr>
      </w:pPr>
      <w:r>
        <w:rPr>
          <w:bCs/>
          <w:szCs w:val="22"/>
        </w:rPr>
        <w:t>Коллективы учреждений культуры постоянно принимают активное участие в проведении общегородских праздников и мероприятий: День Победы, День города, «Сабантуй», Новогодние праздничные мероприятия, Международный женский день, День защитника Отечества, День знаний, приемы главы городского округа, другие социально значимые мероприятия. С каждым годом повышается уровень проведения общегородских мероприятий, увеличивается охват населения, принимающих в них участие.</w:t>
      </w:r>
    </w:p>
    <w:p w:rsidR="00F14D3B" w:rsidRDefault="00F14D3B">
      <w:pPr>
        <w:tabs>
          <w:tab w:val="left" w:pos="5387"/>
        </w:tabs>
        <w:ind w:left="142" w:firstLine="708"/>
        <w:jc w:val="both"/>
        <w:rPr>
          <w:sz w:val="22"/>
          <w:szCs w:val="22"/>
        </w:rPr>
      </w:pPr>
    </w:p>
    <w:tbl>
      <w:tblPr>
        <w:tblW w:w="9307" w:type="dxa"/>
        <w:jc w:val="center"/>
        <w:tblLook w:val="0000" w:firstRow="0" w:lastRow="0" w:firstColumn="0" w:lastColumn="0" w:noHBand="0" w:noVBand="0"/>
      </w:tblPr>
      <w:tblGrid>
        <w:gridCol w:w="1594"/>
        <w:gridCol w:w="1129"/>
        <w:gridCol w:w="1019"/>
        <w:gridCol w:w="1019"/>
        <w:gridCol w:w="1019"/>
        <w:gridCol w:w="1019"/>
        <w:gridCol w:w="1019"/>
        <w:gridCol w:w="1489"/>
      </w:tblGrid>
      <w:tr w:rsidR="00F14D3B">
        <w:trPr>
          <w:jc w:val="center"/>
        </w:trPr>
        <w:tc>
          <w:tcPr>
            <w:tcW w:w="1594" w:type="dxa"/>
            <w:tcBorders>
              <w:top w:val="single" w:sz="4" w:space="0" w:color="000000"/>
              <w:left w:val="single" w:sz="4" w:space="0" w:color="000000"/>
              <w:bottom w:val="single" w:sz="4" w:space="0" w:color="000000"/>
              <w:right w:val="single" w:sz="4" w:space="0" w:color="000000"/>
            </w:tcBorders>
          </w:tcPr>
          <w:p w:rsidR="00F14D3B" w:rsidRDefault="00F14D3B">
            <w:pPr>
              <w:tabs>
                <w:tab w:val="left" w:pos="5387"/>
              </w:tabs>
              <w:ind w:left="142"/>
              <w:jc w:val="both"/>
              <w:rPr>
                <w:b/>
                <w:sz w:val="22"/>
                <w:szCs w:val="22"/>
                <w:highlight w:val="yellow"/>
              </w:rPr>
            </w:pP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2018г.</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2019г.</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highlight w:val="yellow"/>
              </w:rPr>
            </w:pPr>
            <w:r>
              <w:rPr>
                <w:sz w:val="22"/>
                <w:szCs w:val="22"/>
              </w:rPr>
              <w:t>2020г.</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2021г.</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2022г.</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2023г.</w:t>
            </w:r>
          </w:p>
        </w:tc>
        <w:tc>
          <w:tcPr>
            <w:tcW w:w="148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2024г.</w:t>
            </w:r>
          </w:p>
        </w:tc>
      </w:tr>
      <w:tr w:rsidR="00F14D3B">
        <w:trPr>
          <w:jc w:val="center"/>
        </w:trPr>
        <w:tc>
          <w:tcPr>
            <w:tcW w:w="159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Количество мероприятий клубных учреждений</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2503</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2508</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highlight w:val="yellow"/>
              </w:rPr>
            </w:pPr>
            <w:r>
              <w:rPr>
                <w:sz w:val="22"/>
                <w:szCs w:val="22"/>
              </w:rPr>
              <w:t>2518</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2518</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2527</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2527</w:t>
            </w:r>
          </w:p>
        </w:tc>
        <w:tc>
          <w:tcPr>
            <w:tcW w:w="148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2527</w:t>
            </w:r>
          </w:p>
        </w:tc>
      </w:tr>
      <w:tr w:rsidR="00F14D3B">
        <w:trPr>
          <w:jc w:val="center"/>
        </w:trPr>
        <w:tc>
          <w:tcPr>
            <w:tcW w:w="159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Количество посетителей мероприятий</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1212114</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772765</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highlight w:val="yellow"/>
              </w:rPr>
            </w:pPr>
            <w:r>
              <w:rPr>
                <w:sz w:val="22"/>
                <w:szCs w:val="22"/>
              </w:rPr>
              <w:t>520622</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772700</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849970</w:t>
            </w:r>
          </w:p>
        </w:tc>
        <w:tc>
          <w:tcPr>
            <w:tcW w:w="10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927240</w:t>
            </w:r>
          </w:p>
        </w:tc>
        <w:tc>
          <w:tcPr>
            <w:tcW w:w="148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1081780</w:t>
            </w:r>
          </w:p>
        </w:tc>
      </w:tr>
    </w:tbl>
    <w:p w:rsidR="00F14D3B" w:rsidRDefault="00F14D3B">
      <w:pPr>
        <w:tabs>
          <w:tab w:val="left" w:pos="5387"/>
        </w:tabs>
        <w:ind w:left="142" w:firstLine="708"/>
        <w:jc w:val="both"/>
        <w:rPr>
          <w:b/>
          <w:sz w:val="22"/>
          <w:szCs w:val="22"/>
        </w:rPr>
      </w:pPr>
    </w:p>
    <w:tbl>
      <w:tblPr>
        <w:tblW w:w="9358" w:type="dxa"/>
        <w:jc w:val="center"/>
        <w:tblLook w:val="0000" w:firstRow="0" w:lastRow="0" w:firstColumn="0" w:lastColumn="0" w:noHBand="0" w:noVBand="0"/>
      </w:tblPr>
      <w:tblGrid>
        <w:gridCol w:w="1594"/>
        <w:gridCol w:w="1129"/>
        <w:gridCol w:w="1129"/>
        <w:gridCol w:w="1129"/>
        <w:gridCol w:w="1129"/>
        <w:gridCol w:w="1129"/>
        <w:gridCol w:w="2119"/>
      </w:tblGrid>
      <w:tr w:rsidR="00F14D3B">
        <w:trPr>
          <w:jc w:val="center"/>
        </w:trPr>
        <w:tc>
          <w:tcPr>
            <w:tcW w:w="1594" w:type="dxa"/>
            <w:vMerge w:val="restart"/>
            <w:tcBorders>
              <w:top w:val="single" w:sz="4" w:space="0" w:color="000000"/>
              <w:left w:val="single" w:sz="4" w:space="0" w:color="000000"/>
              <w:right w:val="single" w:sz="4" w:space="0" w:color="000000"/>
            </w:tcBorders>
          </w:tcPr>
          <w:p w:rsidR="00F14D3B" w:rsidRDefault="00F14D3B">
            <w:pPr>
              <w:tabs>
                <w:tab w:val="left" w:pos="5387"/>
              </w:tabs>
              <w:ind w:left="142"/>
              <w:jc w:val="both"/>
              <w:rPr>
                <w:b/>
                <w:sz w:val="22"/>
                <w:szCs w:val="22"/>
                <w:highlight w:val="yellow"/>
              </w:rPr>
            </w:pPr>
          </w:p>
        </w:tc>
        <w:tc>
          <w:tcPr>
            <w:tcW w:w="7764" w:type="dxa"/>
            <w:gridSpan w:val="6"/>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План</w:t>
            </w:r>
          </w:p>
        </w:tc>
      </w:tr>
      <w:tr w:rsidR="00F14D3B">
        <w:trPr>
          <w:jc w:val="center"/>
        </w:trPr>
        <w:tc>
          <w:tcPr>
            <w:tcW w:w="1594" w:type="dxa"/>
            <w:vMerge/>
            <w:tcBorders>
              <w:left w:val="single" w:sz="4" w:space="0" w:color="000000"/>
              <w:bottom w:val="single" w:sz="4" w:space="0" w:color="000000"/>
              <w:right w:val="single" w:sz="4" w:space="0" w:color="000000"/>
            </w:tcBorders>
          </w:tcPr>
          <w:p w:rsidR="00F14D3B" w:rsidRDefault="00F14D3B"/>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2025г.</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2026г.</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2027г.</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2028г.</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2029г.</w:t>
            </w:r>
          </w:p>
        </w:tc>
        <w:tc>
          <w:tcPr>
            <w:tcW w:w="21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2030г.</w:t>
            </w:r>
          </w:p>
        </w:tc>
      </w:tr>
      <w:tr w:rsidR="00F14D3B">
        <w:trPr>
          <w:jc w:val="center"/>
        </w:trPr>
        <w:tc>
          <w:tcPr>
            <w:tcW w:w="159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Количество мероприятий клубных учреждений</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3050</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3050</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3052</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3052</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3054</w:t>
            </w:r>
          </w:p>
        </w:tc>
        <w:tc>
          <w:tcPr>
            <w:tcW w:w="21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3054</w:t>
            </w:r>
          </w:p>
        </w:tc>
      </w:tr>
      <w:tr w:rsidR="00F14D3B">
        <w:trPr>
          <w:jc w:val="center"/>
        </w:trPr>
        <w:tc>
          <w:tcPr>
            <w:tcW w:w="159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Количество посетителей мероприятий</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1390860</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1545400</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1699940</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1854480</w:t>
            </w:r>
          </w:p>
        </w:tc>
        <w:tc>
          <w:tcPr>
            <w:tcW w:w="11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2009020</w:t>
            </w:r>
          </w:p>
        </w:tc>
        <w:tc>
          <w:tcPr>
            <w:tcW w:w="21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2318100</w:t>
            </w:r>
          </w:p>
        </w:tc>
      </w:tr>
    </w:tbl>
    <w:p w:rsidR="00F14D3B" w:rsidRDefault="00F14D3B">
      <w:pPr>
        <w:tabs>
          <w:tab w:val="left" w:pos="5387"/>
        </w:tabs>
        <w:ind w:left="142" w:firstLine="708"/>
        <w:jc w:val="both"/>
        <w:rPr>
          <w:color w:val="000000"/>
          <w:sz w:val="22"/>
          <w:szCs w:val="22"/>
        </w:rPr>
      </w:pPr>
    </w:p>
    <w:p w:rsidR="00F14D3B" w:rsidRDefault="00F14D3B">
      <w:pPr>
        <w:tabs>
          <w:tab w:val="left" w:pos="5387"/>
        </w:tabs>
        <w:ind w:left="142" w:firstLine="708"/>
        <w:jc w:val="both"/>
        <w:rPr>
          <w:color w:val="000000"/>
          <w:sz w:val="22"/>
          <w:szCs w:val="22"/>
        </w:rPr>
      </w:pPr>
    </w:p>
    <w:p w:rsidR="00F14D3B" w:rsidRDefault="007B6AC6">
      <w:pPr>
        <w:tabs>
          <w:tab w:val="left" w:pos="5387"/>
        </w:tabs>
        <w:spacing w:line="276" w:lineRule="auto"/>
        <w:ind w:left="142" w:firstLine="708"/>
        <w:jc w:val="both"/>
        <w:rPr>
          <w:szCs w:val="22"/>
        </w:rPr>
      </w:pPr>
      <w:r>
        <w:rPr>
          <w:color w:val="000000"/>
          <w:szCs w:val="22"/>
        </w:rPr>
        <w:t xml:space="preserve">Неотъемлемым компонентом культурной среды города выступают творческие коллективы и объединения. </w:t>
      </w:r>
      <w:r>
        <w:rPr>
          <w:szCs w:val="22"/>
        </w:rPr>
        <w:t xml:space="preserve">В общем числе - 12 «народных» и «образцовых» коллективов. </w:t>
      </w:r>
    </w:p>
    <w:p w:rsidR="00F14D3B" w:rsidRDefault="00F14D3B">
      <w:pPr>
        <w:tabs>
          <w:tab w:val="left" w:pos="5387"/>
        </w:tabs>
        <w:ind w:left="142" w:firstLine="708"/>
        <w:jc w:val="both"/>
        <w:rPr>
          <w:color w:val="000000"/>
          <w:sz w:val="28"/>
          <w:szCs w:val="22"/>
        </w:rPr>
      </w:pPr>
    </w:p>
    <w:tbl>
      <w:tblPr>
        <w:tblW w:w="9382" w:type="dxa"/>
        <w:jc w:val="center"/>
        <w:tblLook w:val="0000" w:firstRow="0" w:lastRow="0" w:firstColumn="0" w:lastColumn="0" w:noHBand="0" w:noVBand="0"/>
      </w:tblPr>
      <w:tblGrid>
        <w:gridCol w:w="2189"/>
        <w:gridCol w:w="944"/>
        <w:gridCol w:w="944"/>
        <w:gridCol w:w="944"/>
        <w:gridCol w:w="944"/>
        <w:gridCol w:w="944"/>
        <w:gridCol w:w="944"/>
        <w:gridCol w:w="1529"/>
      </w:tblGrid>
      <w:tr w:rsidR="00F14D3B">
        <w:trPr>
          <w:jc w:val="center"/>
        </w:trPr>
        <w:tc>
          <w:tcPr>
            <w:tcW w:w="2189" w:type="dxa"/>
            <w:tcBorders>
              <w:top w:val="single" w:sz="4" w:space="0" w:color="000000"/>
              <w:left w:val="single" w:sz="4" w:space="0" w:color="000000"/>
              <w:bottom w:val="single" w:sz="4" w:space="0" w:color="000000"/>
              <w:right w:val="single" w:sz="4" w:space="0" w:color="000000"/>
            </w:tcBorders>
          </w:tcPr>
          <w:p w:rsidR="00F14D3B" w:rsidRDefault="00F14D3B">
            <w:pPr>
              <w:tabs>
                <w:tab w:val="left" w:pos="5387"/>
              </w:tabs>
              <w:ind w:left="142"/>
              <w:jc w:val="center"/>
              <w:rPr>
                <w:sz w:val="22"/>
                <w:szCs w:val="22"/>
              </w:rPr>
            </w:pP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2018г.</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2019г.</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2020г.</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2021г.</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2022г.</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2023г.</w:t>
            </w:r>
          </w:p>
        </w:tc>
        <w:tc>
          <w:tcPr>
            <w:tcW w:w="15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2024г.</w:t>
            </w:r>
          </w:p>
        </w:tc>
      </w:tr>
      <w:tr w:rsidR="00F14D3B">
        <w:trPr>
          <w:jc w:val="center"/>
        </w:trPr>
        <w:tc>
          <w:tcPr>
            <w:tcW w:w="218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Количество клубных формирований</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181</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c>
          <w:tcPr>
            <w:tcW w:w="15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r>
      <w:tr w:rsidR="00F14D3B">
        <w:trPr>
          <w:jc w:val="center"/>
        </w:trPr>
        <w:tc>
          <w:tcPr>
            <w:tcW w:w="2189"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Количество участников в них</w:t>
            </w:r>
          </w:p>
        </w:tc>
        <w:tc>
          <w:tcPr>
            <w:tcW w:w="944"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4885</w:t>
            </w:r>
          </w:p>
        </w:tc>
        <w:tc>
          <w:tcPr>
            <w:tcW w:w="944"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4920</w:t>
            </w:r>
          </w:p>
        </w:tc>
        <w:tc>
          <w:tcPr>
            <w:tcW w:w="944"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highlight w:val="yellow"/>
              </w:rPr>
            </w:pPr>
            <w:r>
              <w:rPr>
                <w:sz w:val="22"/>
                <w:szCs w:val="22"/>
              </w:rPr>
              <w:t>4970</w:t>
            </w:r>
          </w:p>
        </w:tc>
        <w:tc>
          <w:tcPr>
            <w:tcW w:w="944"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5020</w:t>
            </w:r>
          </w:p>
        </w:tc>
        <w:tc>
          <w:tcPr>
            <w:tcW w:w="944"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5070</w:t>
            </w:r>
          </w:p>
        </w:tc>
        <w:tc>
          <w:tcPr>
            <w:tcW w:w="944"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5113</w:t>
            </w:r>
          </w:p>
        </w:tc>
        <w:tc>
          <w:tcPr>
            <w:tcW w:w="1529"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5161</w:t>
            </w:r>
          </w:p>
        </w:tc>
      </w:tr>
      <w:tr w:rsidR="00F14D3B">
        <w:trPr>
          <w:jc w:val="center"/>
        </w:trPr>
        <w:tc>
          <w:tcPr>
            <w:tcW w:w="218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Количество Народных и Образцовых коллективов</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10</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10</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highlight w:val="yellow"/>
              </w:rPr>
            </w:pPr>
            <w:r>
              <w:rPr>
                <w:sz w:val="22"/>
                <w:szCs w:val="22"/>
              </w:rPr>
              <w:t>10</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12</w:t>
            </w:r>
          </w:p>
        </w:tc>
        <w:tc>
          <w:tcPr>
            <w:tcW w:w="152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12</w:t>
            </w:r>
          </w:p>
        </w:tc>
      </w:tr>
    </w:tbl>
    <w:p w:rsidR="00F14D3B" w:rsidRDefault="00F14D3B">
      <w:pPr>
        <w:tabs>
          <w:tab w:val="left" w:pos="5387"/>
        </w:tabs>
        <w:ind w:left="142"/>
        <w:jc w:val="both"/>
        <w:rPr>
          <w:b/>
          <w:sz w:val="22"/>
          <w:szCs w:val="22"/>
        </w:rPr>
      </w:pPr>
    </w:p>
    <w:p w:rsidR="00F14D3B" w:rsidRDefault="00F14D3B">
      <w:pPr>
        <w:tabs>
          <w:tab w:val="left" w:pos="5387"/>
        </w:tabs>
        <w:ind w:left="142"/>
        <w:jc w:val="both"/>
        <w:rPr>
          <w:b/>
          <w:sz w:val="22"/>
          <w:szCs w:val="22"/>
        </w:rPr>
      </w:pPr>
    </w:p>
    <w:tbl>
      <w:tblPr>
        <w:tblW w:w="9443" w:type="dxa"/>
        <w:jc w:val="center"/>
        <w:tblLook w:val="0000" w:firstRow="0" w:lastRow="0" w:firstColumn="0" w:lastColumn="0" w:noHBand="0" w:noVBand="0"/>
      </w:tblPr>
      <w:tblGrid>
        <w:gridCol w:w="2189"/>
        <w:gridCol w:w="957"/>
        <w:gridCol w:w="944"/>
        <w:gridCol w:w="944"/>
        <w:gridCol w:w="944"/>
        <w:gridCol w:w="946"/>
        <w:gridCol w:w="2519"/>
      </w:tblGrid>
      <w:tr w:rsidR="00F14D3B">
        <w:trPr>
          <w:jc w:val="center"/>
        </w:trPr>
        <w:tc>
          <w:tcPr>
            <w:tcW w:w="2189" w:type="dxa"/>
            <w:vMerge w:val="restart"/>
            <w:tcBorders>
              <w:top w:val="single" w:sz="4" w:space="0" w:color="000000"/>
              <w:left w:val="single" w:sz="4" w:space="0" w:color="000000"/>
              <w:right w:val="single" w:sz="4" w:space="0" w:color="000000"/>
            </w:tcBorders>
          </w:tcPr>
          <w:p w:rsidR="00F14D3B" w:rsidRDefault="00F14D3B">
            <w:pPr>
              <w:tabs>
                <w:tab w:val="left" w:pos="5387"/>
              </w:tabs>
              <w:ind w:left="142"/>
              <w:jc w:val="center"/>
              <w:rPr>
                <w:sz w:val="22"/>
                <w:szCs w:val="22"/>
              </w:rPr>
            </w:pPr>
          </w:p>
        </w:tc>
        <w:tc>
          <w:tcPr>
            <w:tcW w:w="7254" w:type="dxa"/>
            <w:gridSpan w:val="6"/>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План</w:t>
            </w:r>
          </w:p>
        </w:tc>
      </w:tr>
      <w:tr w:rsidR="00F14D3B">
        <w:trPr>
          <w:jc w:val="center"/>
        </w:trPr>
        <w:tc>
          <w:tcPr>
            <w:tcW w:w="2189" w:type="dxa"/>
            <w:vMerge/>
            <w:tcBorders>
              <w:left w:val="single" w:sz="4" w:space="0" w:color="000000"/>
              <w:bottom w:val="single" w:sz="4" w:space="0" w:color="000000"/>
              <w:right w:val="single" w:sz="4" w:space="0" w:color="000000"/>
            </w:tcBorders>
          </w:tcPr>
          <w:p w:rsidR="00F14D3B" w:rsidRDefault="00F14D3B"/>
        </w:tc>
        <w:tc>
          <w:tcPr>
            <w:tcW w:w="957"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2025г.</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2026г.</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2027г.</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2028г.</w:t>
            </w:r>
          </w:p>
        </w:tc>
        <w:tc>
          <w:tcPr>
            <w:tcW w:w="94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2029г.</w:t>
            </w:r>
          </w:p>
        </w:tc>
        <w:tc>
          <w:tcPr>
            <w:tcW w:w="25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2030г.</w:t>
            </w:r>
          </w:p>
        </w:tc>
      </w:tr>
      <w:tr w:rsidR="00F14D3B">
        <w:trPr>
          <w:jc w:val="center"/>
        </w:trPr>
        <w:tc>
          <w:tcPr>
            <w:tcW w:w="218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Количество клубных формирований</w:t>
            </w:r>
          </w:p>
        </w:tc>
        <w:tc>
          <w:tcPr>
            <w:tcW w:w="957" w:type="dxa"/>
            <w:tcBorders>
              <w:top w:val="single" w:sz="4" w:space="0" w:color="000000"/>
              <w:left w:val="single" w:sz="4" w:space="0" w:color="000000"/>
              <w:bottom w:val="single" w:sz="4" w:space="0" w:color="000000"/>
              <w:right w:val="single" w:sz="4" w:space="0" w:color="000000"/>
            </w:tcBorders>
          </w:tcPr>
          <w:p w:rsidR="00F14D3B" w:rsidRDefault="007B6AC6">
            <w:pPr>
              <w:ind w:left="142"/>
              <w:jc w:val="center"/>
              <w:rPr>
                <w:sz w:val="22"/>
                <w:szCs w:val="22"/>
              </w:rPr>
            </w:pPr>
            <w:r>
              <w:rPr>
                <w:sz w:val="22"/>
                <w:szCs w:val="22"/>
              </w:rPr>
              <w:t>182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c>
          <w:tcPr>
            <w:tcW w:w="94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c>
          <w:tcPr>
            <w:tcW w:w="25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182</w:t>
            </w:r>
          </w:p>
        </w:tc>
      </w:tr>
      <w:tr w:rsidR="00F14D3B">
        <w:trPr>
          <w:jc w:val="center"/>
        </w:trPr>
        <w:tc>
          <w:tcPr>
            <w:tcW w:w="2189"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Количество участников в них</w:t>
            </w:r>
          </w:p>
        </w:tc>
        <w:tc>
          <w:tcPr>
            <w:tcW w:w="957" w:type="dxa"/>
            <w:tcBorders>
              <w:left w:val="single" w:sz="4" w:space="0" w:color="000000"/>
              <w:bottom w:val="single" w:sz="4" w:space="0" w:color="000000"/>
              <w:right w:val="single" w:sz="4" w:space="0" w:color="000000"/>
            </w:tcBorders>
          </w:tcPr>
          <w:p w:rsidR="00F14D3B" w:rsidRDefault="007B6AC6">
            <w:pPr>
              <w:ind w:left="142"/>
              <w:jc w:val="center"/>
              <w:rPr>
                <w:sz w:val="22"/>
                <w:szCs w:val="22"/>
              </w:rPr>
            </w:pPr>
            <w:r>
              <w:rPr>
                <w:sz w:val="22"/>
                <w:szCs w:val="22"/>
              </w:rPr>
              <w:t>5207</w:t>
            </w:r>
          </w:p>
        </w:tc>
        <w:tc>
          <w:tcPr>
            <w:tcW w:w="944"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5233</w:t>
            </w:r>
          </w:p>
        </w:tc>
        <w:tc>
          <w:tcPr>
            <w:tcW w:w="944"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5259</w:t>
            </w:r>
          </w:p>
        </w:tc>
        <w:tc>
          <w:tcPr>
            <w:tcW w:w="944"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5285</w:t>
            </w:r>
          </w:p>
        </w:tc>
        <w:tc>
          <w:tcPr>
            <w:tcW w:w="946"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5311</w:t>
            </w:r>
          </w:p>
        </w:tc>
        <w:tc>
          <w:tcPr>
            <w:tcW w:w="2519" w:type="dxa"/>
            <w:tcBorders>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5337</w:t>
            </w:r>
          </w:p>
        </w:tc>
      </w:tr>
      <w:tr w:rsidR="00F14D3B">
        <w:trPr>
          <w:jc w:val="center"/>
        </w:trPr>
        <w:tc>
          <w:tcPr>
            <w:tcW w:w="218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Количество Народных и Образцовых коллективов</w:t>
            </w:r>
          </w:p>
        </w:tc>
        <w:tc>
          <w:tcPr>
            <w:tcW w:w="957" w:type="dxa"/>
            <w:tcBorders>
              <w:top w:val="single" w:sz="4" w:space="0" w:color="000000"/>
              <w:left w:val="single" w:sz="4" w:space="0" w:color="000000"/>
              <w:bottom w:val="single" w:sz="4" w:space="0" w:color="000000"/>
              <w:right w:val="single" w:sz="4" w:space="0" w:color="000000"/>
            </w:tcBorders>
          </w:tcPr>
          <w:p w:rsidR="00F14D3B" w:rsidRDefault="007B6AC6">
            <w:pPr>
              <w:ind w:left="142"/>
              <w:jc w:val="center"/>
              <w:rPr>
                <w:sz w:val="22"/>
                <w:szCs w:val="22"/>
              </w:rPr>
            </w:pPr>
            <w:r>
              <w:rPr>
                <w:sz w:val="22"/>
                <w:szCs w:val="22"/>
              </w:rPr>
              <w:t>12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12</w:t>
            </w:r>
          </w:p>
        </w:tc>
        <w:tc>
          <w:tcPr>
            <w:tcW w:w="944"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12</w:t>
            </w:r>
          </w:p>
        </w:tc>
        <w:tc>
          <w:tcPr>
            <w:tcW w:w="946"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12</w:t>
            </w:r>
          </w:p>
        </w:tc>
        <w:tc>
          <w:tcPr>
            <w:tcW w:w="2519" w:type="dxa"/>
            <w:tcBorders>
              <w:top w:val="single" w:sz="4" w:space="0" w:color="000000"/>
              <w:left w:val="single" w:sz="4" w:space="0" w:color="000000"/>
              <w:bottom w:val="single" w:sz="4" w:space="0" w:color="000000"/>
              <w:right w:val="single" w:sz="4" w:space="0" w:color="000000"/>
            </w:tcBorders>
          </w:tcPr>
          <w:p w:rsidR="00F14D3B" w:rsidRDefault="007B6AC6">
            <w:pPr>
              <w:tabs>
                <w:tab w:val="left" w:pos="5387"/>
              </w:tabs>
              <w:ind w:left="142"/>
              <w:jc w:val="center"/>
              <w:rPr>
                <w:sz w:val="22"/>
                <w:szCs w:val="22"/>
              </w:rPr>
            </w:pPr>
            <w:r>
              <w:rPr>
                <w:sz w:val="22"/>
                <w:szCs w:val="22"/>
              </w:rPr>
              <w:t>12</w:t>
            </w:r>
          </w:p>
        </w:tc>
      </w:tr>
    </w:tbl>
    <w:p w:rsidR="00F14D3B" w:rsidRDefault="00F14D3B">
      <w:pPr>
        <w:tabs>
          <w:tab w:val="left" w:pos="5387"/>
        </w:tabs>
        <w:spacing w:line="276" w:lineRule="auto"/>
        <w:ind w:left="142" w:firstLine="709"/>
        <w:jc w:val="both"/>
        <w:rPr>
          <w:szCs w:val="22"/>
        </w:rPr>
      </w:pPr>
    </w:p>
    <w:p w:rsidR="00F14D3B" w:rsidRDefault="007B6AC6">
      <w:pPr>
        <w:tabs>
          <w:tab w:val="left" w:pos="5387"/>
        </w:tabs>
        <w:spacing w:line="276" w:lineRule="auto"/>
        <w:ind w:left="142" w:firstLine="709"/>
        <w:jc w:val="both"/>
        <w:rPr>
          <w:szCs w:val="22"/>
        </w:rPr>
      </w:pPr>
      <w:r>
        <w:rPr>
          <w:szCs w:val="22"/>
        </w:rPr>
        <w:t>Продолжается развитие нового для городского округа направления - культурного туризма. Жителям города будут предложены автобусные экскурсии по городу по уже разработанным туристическим маршрутам: «Анжеро-Судженск спортивный», «Анжеро-Судженск индустриальный», «Святые места», «Улица больших тополей» и т.д.</w:t>
      </w:r>
    </w:p>
    <w:p w:rsidR="00F14D3B" w:rsidRDefault="007B6AC6">
      <w:pPr>
        <w:pStyle w:val="ac"/>
        <w:tabs>
          <w:tab w:val="left" w:pos="5387"/>
        </w:tabs>
        <w:spacing w:line="276" w:lineRule="auto"/>
        <w:ind w:left="142" w:firstLine="708"/>
        <w:jc w:val="both"/>
        <w:rPr>
          <w:rFonts w:ascii="Times New Roman" w:hAnsi="Times New Roman" w:cs="Times New Roman"/>
          <w:b/>
          <w:i/>
          <w:sz w:val="24"/>
        </w:rPr>
      </w:pPr>
      <w:r>
        <w:rPr>
          <w:rFonts w:ascii="Times New Roman" w:hAnsi="Times New Roman" w:cs="Times New Roman"/>
          <w:bCs/>
          <w:sz w:val="24"/>
        </w:rPr>
        <w:t xml:space="preserve">Учреждения культуры клубного типа продолжают работу в направлении информатизации и развития электронных услуг. Размещение информации на собственных </w:t>
      </w:r>
      <w:r>
        <w:rPr>
          <w:rFonts w:ascii="Times New Roman" w:hAnsi="Times New Roman" w:cs="Times New Roman"/>
          <w:bCs/>
          <w:sz w:val="24"/>
        </w:rPr>
        <w:lastRenderedPageBreak/>
        <w:t xml:space="preserve">сайтах учреждений позволяет жителям города узнавать о проводимых и планируемых мероприятиях и о деятельности творческих коллективов, оставлять пожелания и отзывы. </w:t>
      </w:r>
    </w:p>
    <w:p w:rsidR="00F14D3B" w:rsidRDefault="007B6AC6">
      <w:pPr>
        <w:tabs>
          <w:tab w:val="left" w:pos="5387"/>
        </w:tabs>
        <w:spacing w:line="276" w:lineRule="auto"/>
        <w:ind w:left="142" w:firstLine="708"/>
        <w:jc w:val="both"/>
        <w:rPr>
          <w:color w:val="000000"/>
          <w:szCs w:val="22"/>
        </w:rPr>
      </w:pPr>
      <w:r>
        <w:rPr>
          <w:color w:val="000000"/>
          <w:szCs w:val="22"/>
        </w:rPr>
        <w:t>Материально-техническая база учреждений культуры, напрямую влияющая на обретение ими привлекательного для посетителей облика, - одна из главных проблем отрасли и требует обновления и модернизации, что возможно при увеличении финансирования отрасли. Накопившиеся проблемы в культуре, требующие финансовых вложений, превышают возможности города по их решению. В то же время возможность увеличения собственных доходов учреждений культуры и искусства ограничена их социальными целями и недостаточным уровнем благосостояния населения. Как следствие – невысокий спрос населения на платные культурные услуги.</w:t>
      </w:r>
    </w:p>
    <w:p w:rsidR="00F14D3B" w:rsidRDefault="007B6AC6">
      <w:pPr>
        <w:spacing w:line="276" w:lineRule="auto"/>
        <w:ind w:left="142" w:firstLine="708"/>
        <w:jc w:val="both"/>
        <w:rPr>
          <w:szCs w:val="22"/>
        </w:rPr>
      </w:pPr>
      <w:r>
        <w:rPr>
          <w:szCs w:val="22"/>
        </w:rPr>
        <w:t xml:space="preserve">В 2019 году во дворце культуры «Центральный» Анжеро-Судженского городского округа </w:t>
      </w:r>
      <w:r>
        <w:rPr>
          <w:color w:val="262626"/>
          <w:szCs w:val="22"/>
        </w:rPr>
        <w:t xml:space="preserve">состоялось торжественное открытие Виртуального концертного зала. </w:t>
      </w:r>
      <w:r>
        <w:rPr>
          <w:szCs w:val="22"/>
        </w:rPr>
        <w:t>Виртуальный концертный зал в городе был открыт в рамках регионального проекта «Цифровизация услуг и формирование информационного пространства в сфере культуры» и государственной программы Кемеровской области «Культура Кузбасса» на 2014-2024 годы.</w:t>
      </w:r>
    </w:p>
    <w:p w:rsidR="00F14D3B" w:rsidRDefault="007B6AC6">
      <w:pPr>
        <w:spacing w:line="276" w:lineRule="auto"/>
        <w:ind w:left="142" w:firstLine="708"/>
        <w:contextualSpacing/>
        <w:jc w:val="both"/>
        <w:rPr>
          <w:szCs w:val="22"/>
        </w:rPr>
      </w:pPr>
      <w:r>
        <w:rPr>
          <w:szCs w:val="22"/>
        </w:rPr>
        <w:t xml:space="preserve">Создание в Анжеро-Судженском городском округе виртуального концертного зала обеспечит населению комфортные условия для интеллектуального развития, реализации творческих инициатив, включая доступ к современным </w:t>
      </w:r>
      <w:r>
        <w:rPr>
          <w:iCs/>
          <w:szCs w:val="22"/>
        </w:rPr>
        <w:t>шедеврам мировой классической музыки, выступлениям звезд оперной сцены</w:t>
      </w:r>
      <w:r>
        <w:rPr>
          <w:szCs w:val="22"/>
        </w:rPr>
        <w:t>, через высокоскоростной широкополосный доступ к сети Интернет.</w:t>
      </w:r>
    </w:p>
    <w:p w:rsidR="00F14D3B" w:rsidRDefault="007B6AC6">
      <w:pPr>
        <w:tabs>
          <w:tab w:val="left" w:pos="5387"/>
        </w:tabs>
        <w:spacing w:line="276" w:lineRule="auto"/>
        <w:ind w:left="142" w:firstLine="708"/>
        <w:jc w:val="both"/>
        <w:rPr>
          <w:szCs w:val="22"/>
        </w:rPr>
      </w:pPr>
      <w:r>
        <w:rPr>
          <w:szCs w:val="22"/>
        </w:rPr>
        <w:t xml:space="preserve">Несмотря на организацию работы </w:t>
      </w:r>
      <w:r>
        <w:rPr>
          <w:color w:val="000000"/>
          <w:szCs w:val="22"/>
        </w:rPr>
        <w:t xml:space="preserve">единого информационного пространства в сфере культуры, библиотечной информационной среды, которая открывает населению возможность свободного получения информации, развитие данного направления деятельности тормозит </w:t>
      </w:r>
      <w:r>
        <w:rPr>
          <w:szCs w:val="22"/>
        </w:rPr>
        <w:t>недостаточное и несвоевременное поступление денежных средств на оформление подписки на периодические издания для библиотек.</w:t>
      </w:r>
    </w:p>
    <w:p w:rsidR="00F14D3B" w:rsidRDefault="00F14D3B">
      <w:pPr>
        <w:ind w:left="142" w:firstLine="708"/>
        <w:jc w:val="both"/>
        <w:rPr>
          <w:sz w:val="28"/>
          <w:szCs w:val="28"/>
        </w:rPr>
      </w:pPr>
    </w:p>
    <w:p w:rsidR="00F14D3B" w:rsidRDefault="007B6AC6">
      <w:pPr>
        <w:ind w:left="142" w:firstLine="708"/>
        <w:jc w:val="center"/>
        <w:rPr>
          <w:b/>
          <w:sz w:val="28"/>
          <w:szCs w:val="28"/>
        </w:rPr>
      </w:pPr>
      <w:r>
        <w:rPr>
          <w:b/>
          <w:sz w:val="28"/>
          <w:szCs w:val="28"/>
        </w:rPr>
        <w:t>2. Описание приоритетов и целей муниципальной политики</w:t>
      </w:r>
    </w:p>
    <w:p w:rsidR="00F14D3B" w:rsidRDefault="007B6AC6">
      <w:pPr>
        <w:ind w:left="142" w:firstLine="708"/>
        <w:jc w:val="center"/>
        <w:rPr>
          <w:b/>
          <w:sz w:val="28"/>
          <w:szCs w:val="28"/>
        </w:rPr>
      </w:pPr>
      <w:r>
        <w:rPr>
          <w:b/>
          <w:sz w:val="28"/>
          <w:szCs w:val="28"/>
        </w:rPr>
        <w:t>в сфере реализации муниципальной программы</w:t>
      </w:r>
    </w:p>
    <w:p w:rsidR="00F14D3B" w:rsidRDefault="00F14D3B">
      <w:pPr>
        <w:ind w:left="142" w:firstLine="708"/>
        <w:jc w:val="both"/>
        <w:rPr>
          <w:b/>
          <w:sz w:val="28"/>
          <w:szCs w:val="28"/>
        </w:rPr>
      </w:pPr>
    </w:p>
    <w:p w:rsidR="00F14D3B" w:rsidRDefault="007B6AC6">
      <w:pPr>
        <w:widowControl w:val="0"/>
        <w:spacing w:line="276" w:lineRule="auto"/>
        <w:ind w:left="142" w:firstLine="540"/>
        <w:jc w:val="both"/>
        <w:rPr>
          <w:rFonts w:eastAsia="Calibri"/>
          <w:szCs w:val="28"/>
        </w:rPr>
      </w:pPr>
      <w:r>
        <w:rPr>
          <w:rFonts w:eastAsia="Calibri"/>
          <w:szCs w:val="28"/>
        </w:rPr>
        <w:t xml:space="preserve">Приоритеты и цели государственной политики в сфере культуры определены в соответствии с </w:t>
      </w:r>
      <w:hyperlink r:id="rId10" w:history="1">
        <w:r>
          <w:rPr>
            <w:rFonts w:eastAsia="Calibri"/>
            <w:szCs w:val="28"/>
          </w:rPr>
          <w:t>Конституцией</w:t>
        </w:r>
      </w:hyperlink>
      <w:r>
        <w:rPr>
          <w:rFonts w:eastAsia="Calibri"/>
          <w:szCs w:val="28"/>
        </w:rPr>
        <w:t xml:space="preserve"> Российской Федерации и иными нормативными правовыми актами Российской Федерации, в том числе:</w:t>
      </w:r>
    </w:p>
    <w:p w:rsidR="00F14D3B" w:rsidRDefault="00146424">
      <w:pPr>
        <w:widowControl w:val="0"/>
        <w:spacing w:line="276" w:lineRule="auto"/>
        <w:ind w:left="142" w:firstLine="540"/>
        <w:jc w:val="both"/>
        <w:rPr>
          <w:rFonts w:eastAsia="Calibri"/>
          <w:szCs w:val="28"/>
        </w:rPr>
      </w:pPr>
      <w:hyperlink r:id="rId11" w:history="1">
        <w:r w:rsidR="007B6AC6">
          <w:rPr>
            <w:rFonts w:eastAsia="Calibri"/>
            <w:szCs w:val="28"/>
          </w:rPr>
          <w:t>Законом</w:t>
        </w:r>
      </w:hyperlink>
      <w:r w:rsidR="007B6AC6">
        <w:rPr>
          <w:rFonts w:eastAsia="Calibri"/>
          <w:szCs w:val="28"/>
        </w:rPr>
        <w:t xml:space="preserve"> Российской Федерации "Основы законодательства Российской Федерации о культуре";</w:t>
      </w:r>
    </w:p>
    <w:p w:rsidR="00F14D3B" w:rsidRDefault="00146424">
      <w:pPr>
        <w:widowControl w:val="0"/>
        <w:spacing w:line="276" w:lineRule="auto"/>
        <w:ind w:left="142" w:firstLine="540"/>
        <w:jc w:val="both"/>
        <w:rPr>
          <w:rFonts w:eastAsia="Calibri"/>
          <w:szCs w:val="28"/>
        </w:rPr>
      </w:pPr>
      <w:hyperlink r:id="rId12" w:history="1">
        <w:r w:rsidR="007B6AC6">
          <w:rPr>
            <w:rFonts w:eastAsia="Calibri"/>
            <w:szCs w:val="28"/>
          </w:rPr>
          <w:t>Указом</w:t>
        </w:r>
      </w:hyperlink>
      <w:r w:rsidR="007B6AC6">
        <w:rPr>
          <w:rFonts w:eastAsia="Calibri"/>
          <w:szCs w:val="28"/>
        </w:rPr>
        <w:t xml:space="preserve"> Президента Российской Федерации от 24 декабря 2014 г. N 808 "Об утверждении Основ государственной культурной политики";</w:t>
      </w:r>
    </w:p>
    <w:p w:rsidR="00F14D3B" w:rsidRDefault="00146424">
      <w:pPr>
        <w:widowControl w:val="0"/>
        <w:spacing w:line="276" w:lineRule="auto"/>
        <w:ind w:left="142" w:firstLine="540"/>
        <w:jc w:val="both"/>
        <w:rPr>
          <w:rFonts w:eastAsia="Calibri"/>
          <w:szCs w:val="28"/>
        </w:rPr>
      </w:pPr>
      <w:hyperlink r:id="rId13" w:history="1">
        <w:r w:rsidR="007B6AC6">
          <w:rPr>
            <w:rFonts w:eastAsia="Calibri"/>
            <w:szCs w:val="28"/>
          </w:rPr>
          <w:t>Указом</w:t>
        </w:r>
      </w:hyperlink>
      <w:r w:rsidR="007B6AC6">
        <w:rPr>
          <w:rFonts w:eastAsia="Calibri"/>
          <w:szCs w:val="28"/>
        </w:rPr>
        <w:t xml:space="preserve"> Президента Российской Федерации от 21 июля 2020 г. N 474 "О национальных целях развития Российской Федерации на период до 2030 года" (далее - Указ Президента Российской Федерации о национальных целях развития);</w:t>
      </w:r>
    </w:p>
    <w:p w:rsidR="00F14D3B" w:rsidRDefault="00146424">
      <w:pPr>
        <w:widowControl w:val="0"/>
        <w:spacing w:line="276" w:lineRule="auto"/>
        <w:ind w:left="142" w:firstLine="540"/>
        <w:jc w:val="both"/>
        <w:rPr>
          <w:rFonts w:eastAsia="Calibri"/>
          <w:szCs w:val="28"/>
        </w:rPr>
      </w:pPr>
      <w:hyperlink r:id="rId14" w:history="1">
        <w:r w:rsidR="007B6AC6">
          <w:rPr>
            <w:rFonts w:eastAsia="Calibri"/>
            <w:szCs w:val="28"/>
          </w:rPr>
          <w:t>Указом</w:t>
        </w:r>
      </w:hyperlink>
      <w:r w:rsidR="007B6AC6">
        <w:rPr>
          <w:rFonts w:eastAsia="Calibri"/>
          <w:szCs w:val="28"/>
        </w:rPr>
        <w:t xml:space="preserve"> Президента Российской Федерации от 2 июля 2021 г. N 400 "О Стратегии национальной безопасности Российской Федерации";</w:t>
      </w:r>
    </w:p>
    <w:p w:rsidR="00F14D3B" w:rsidRDefault="00146424">
      <w:pPr>
        <w:widowControl w:val="0"/>
        <w:spacing w:line="276" w:lineRule="auto"/>
        <w:ind w:left="142" w:firstLine="540"/>
        <w:jc w:val="both"/>
        <w:rPr>
          <w:rFonts w:eastAsia="Calibri"/>
          <w:szCs w:val="28"/>
        </w:rPr>
      </w:pPr>
      <w:hyperlink r:id="rId15" w:history="1">
        <w:r w:rsidR="007B6AC6">
          <w:rPr>
            <w:rFonts w:eastAsia="Calibri"/>
            <w:szCs w:val="28"/>
          </w:rPr>
          <w:t>Стратегией</w:t>
        </w:r>
      </w:hyperlink>
      <w:r w:rsidR="007B6AC6">
        <w:rPr>
          <w:rFonts w:eastAsia="Calibri"/>
          <w:szCs w:val="28"/>
        </w:rPr>
        <w:t xml:space="preserve"> государственной культурной политики на период до 2030 года, утвержденной распоряжением Правительства Российской Федерации от 29 февраля 2016 г. N 326-р.</w:t>
      </w:r>
    </w:p>
    <w:p w:rsidR="00F14D3B" w:rsidRDefault="007B6AC6">
      <w:pPr>
        <w:spacing w:line="276" w:lineRule="auto"/>
        <w:ind w:left="142" w:firstLine="567"/>
        <w:jc w:val="both"/>
        <w:rPr>
          <w:color w:val="000000"/>
          <w:szCs w:val="22"/>
        </w:rPr>
      </w:pPr>
      <w:r>
        <w:rPr>
          <w:szCs w:val="28"/>
        </w:rPr>
        <w:lastRenderedPageBreak/>
        <w:t>Муниципальная программа «Развитие культуры Анжеро-Судженского городского округа» (далее - муниципальная программа) направлена на достижение национальной цели развития Российской Федерации «Р</w:t>
      </w:r>
      <w:r>
        <w:rPr>
          <w:color w:val="000000"/>
          <w:szCs w:val="22"/>
        </w:rPr>
        <w:t>еализация потенциала каждого человека, развитие его талантов, воспитание патриотичной и социально ответственной личности».</w:t>
      </w:r>
    </w:p>
    <w:p w:rsidR="00F14D3B" w:rsidRDefault="007B6AC6">
      <w:pPr>
        <w:spacing w:line="276" w:lineRule="auto"/>
        <w:ind w:left="142" w:firstLine="708"/>
        <w:jc w:val="both"/>
        <w:rPr>
          <w:szCs w:val="28"/>
        </w:rPr>
      </w:pPr>
      <w:r>
        <w:rPr>
          <w:szCs w:val="28"/>
        </w:rPr>
        <w:t>В соответствии с указанными правовыми актами к числу приоритетных направлений развития культуры относятся:</w:t>
      </w:r>
    </w:p>
    <w:p w:rsidR="00F14D3B" w:rsidRDefault="007B6AC6">
      <w:pPr>
        <w:pStyle w:val="ac"/>
        <w:widowControl w:val="0"/>
        <w:pBdr>
          <w:top w:val="nil"/>
          <w:left w:val="nil"/>
          <w:bottom w:val="nil"/>
          <w:right w:val="nil"/>
          <w:between w:val="nil"/>
        </w:pBdr>
        <w:shd w:val="solid" w:color="FFFEFF" w:fill="auto"/>
        <w:spacing w:line="276" w:lineRule="auto"/>
        <w:ind w:left="142" w:firstLine="709"/>
        <w:jc w:val="both"/>
        <w:rPr>
          <w:rFonts w:ascii="Times New Roman" w:hAnsi="Times New Roman" w:cs="Times New Roman"/>
          <w:sz w:val="24"/>
          <w:szCs w:val="28"/>
        </w:rPr>
      </w:pPr>
      <w:r>
        <w:rPr>
          <w:sz w:val="24"/>
          <w:szCs w:val="28"/>
        </w:rPr>
        <w:t xml:space="preserve">- </w:t>
      </w:r>
      <w:r>
        <w:rPr>
          <w:rFonts w:ascii="Times New Roman" w:hAnsi="Times New Roman" w:cs="Times New Roman"/>
          <w:sz w:val="24"/>
          <w:szCs w:val="28"/>
        </w:rPr>
        <w:t xml:space="preserve">Увеличение числа граждан, вовлеченных в организованную культурно-досуговую деятельность. </w:t>
      </w:r>
    </w:p>
    <w:p w:rsidR="00F14D3B" w:rsidRDefault="007B6AC6">
      <w:pPr>
        <w:pStyle w:val="ac"/>
        <w:widowControl w:val="0"/>
        <w:spacing w:line="276" w:lineRule="auto"/>
        <w:ind w:left="142" w:firstLine="709"/>
        <w:jc w:val="both"/>
        <w:rPr>
          <w:rFonts w:ascii="Times New Roman" w:hAnsi="Times New Roman" w:cs="Times New Roman"/>
          <w:sz w:val="24"/>
          <w:szCs w:val="28"/>
        </w:rPr>
      </w:pPr>
      <w:r>
        <w:rPr>
          <w:rFonts w:ascii="Times New Roman" w:hAnsi="Times New Roman" w:cs="Times New Roman"/>
          <w:sz w:val="24"/>
          <w:szCs w:val="28"/>
        </w:rPr>
        <w:t>Обеспечение прав граждан на доступ к культурным ценностям.</w:t>
      </w:r>
    </w:p>
    <w:p w:rsidR="00F14D3B" w:rsidRDefault="007B6AC6">
      <w:pPr>
        <w:pStyle w:val="ac"/>
        <w:widowControl w:val="0"/>
        <w:spacing w:line="276" w:lineRule="auto"/>
        <w:ind w:left="142" w:firstLine="709"/>
        <w:jc w:val="both"/>
        <w:rPr>
          <w:rFonts w:ascii="Times New Roman" w:hAnsi="Times New Roman" w:cs="Times New Roman"/>
          <w:sz w:val="24"/>
          <w:szCs w:val="28"/>
        </w:rPr>
      </w:pPr>
      <w:r>
        <w:rPr>
          <w:rFonts w:ascii="Times New Roman" w:hAnsi="Times New Roman" w:cs="Times New Roman"/>
          <w:sz w:val="24"/>
          <w:szCs w:val="28"/>
        </w:rPr>
        <w:t>– Развитие сети муниципальных библиотек, обеспечение населения информационно-библиотечным обслуживанием.</w:t>
      </w:r>
    </w:p>
    <w:p w:rsidR="00F14D3B" w:rsidRDefault="007B6AC6">
      <w:pPr>
        <w:pStyle w:val="ac"/>
        <w:widowControl w:val="0"/>
        <w:spacing w:line="276" w:lineRule="auto"/>
        <w:ind w:left="142" w:firstLine="709"/>
        <w:jc w:val="both"/>
        <w:rPr>
          <w:rFonts w:ascii="Times New Roman" w:hAnsi="Times New Roman" w:cs="Times New Roman"/>
          <w:sz w:val="24"/>
          <w:szCs w:val="28"/>
        </w:rPr>
      </w:pPr>
      <w:r>
        <w:rPr>
          <w:rFonts w:ascii="Times New Roman" w:hAnsi="Times New Roman" w:cs="Times New Roman"/>
          <w:sz w:val="24"/>
          <w:szCs w:val="28"/>
        </w:rPr>
        <w:t>– Создание благоприятных условий для сохранения и развития культуры в Анжеро-Судженском городском округе, в том числе через развитие и поддержку добровольческих движений.</w:t>
      </w:r>
    </w:p>
    <w:p w:rsidR="00F14D3B" w:rsidRDefault="007B6AC6">
      <w:pPr>
        <w:pStyle w:val="ac"/>
        <w:widowControl w:val="0"/>
        <w:spacing w:line="276" w:lineRule="auto"/>
        <w:ind w:left="142" w:firstLine="709"/>
        <w:jc w:val="both"/>
        <w:rPr>
          <w:rFonts w:ascii="Times New Roman" w:hAnsi="Times New Roman" w:cs="Times New Roman"/>
          <w:sz w:val="24"/>
          <w:szCs w:val="28"/>
        </w:rPr>
      </w:pPr>
      <w:r>
        <w:rPr>
          <w:rFonts w:ascii="Times New Roman" w:hAnsi="Times New Roman" w:cs="Times New Roman"/>
          <w:sz w:val="24"/>
          <w:szCs w:val="28"/>
        </w:rPr>
        <w:t>– Повышение качества услуг, оказываемых учреждениями культуры.</w:t>
      </w:r>
    </w:p>
    <w:p w:rsidR="00F14D3B" w:rsidRDefault="007B6AC6">
      <w:pPr>
        <w:pStyle w:val="ac"/>
        <w:widowControl w:val="0"/>
        <w:spacing w:line="276" w:lineRule="auto"/>
        <w:ind w:left="142" w:firstLine="709"/>
        <w:jc w:val="both"/>
        <w:rPr>
          <w:rFonts w:ascii="Times New Roman" w:hAnsi="Times New Roman" w:cs="Times New Roman"/>
          <w:sz w:val="24"/>
          <w:szCs w:val="28"/>
        </w:rPr>
      </w:pPr>
      <w:r>
        <w:rPr>
          <w:rFonts w:ascii="Times New Roman" w:hAnsi="Times New Roman" w:cs="Times New Roman"/>
          <w:sz w:val="24"/>
          <w:szCs w:val="28"/>
        </w:rPr>
        <w:t>– Приобретение оборудования для учреждений культуры.</w:t>
      </w:r>
    </w:p>
    <w:p w:rsidR="00F14D3B" w:rsidRDefault="00F14D3B">
      <w:pPr>
        <w:pStyle w:val="ac"/>
        <w:widowControl w:val="0"/>
        <w:spacing w:line="276" w:lineRule="auto"/>
        <w:ind w:left="142" w:firstLine="709"/>
        <w:jc w:val="both"/>
        <w:rPr>
          <w:rFonts w:ascii="Times New Roman" w:hAnsi="Times New Roman" w:cs="Times New Roman"/>
          <w:sz w:val="24"/>
          <w:szCs w:val="28"/>
        </w:rPr>
      </w:pPr>
    </w:p>
    <w:p w:rsidR="00F14D3B" w:rsidRDefault="00F14D3B">
      <w:pPr>
        <w:pStyle w:val="ac"/>
        <w:widowControl w:val="0"/>
        <w:spacing w:line="276" w:lineRule="auto"/>
        <w:ind w:left="142" w:firstLine="709"/>
        <w:jc w:val="both"/>
        <w:rPr>
          <w:rFonts w:ascii="Times New Roman" w:hAnsi="Times New Roman" w:cs="Times New Roman"/>
          <w:sz w:val="24"/>
          <w:szCs w:val="28"/>
        </w:rPr>
      </w:pPr>
    </w:p>
    <w:p w:rsidR="00F14D3B" w:rsidRDefault="007B6AC6">
      <w:pPr>
        <w:pStyle w:val="ac"/>
        <w:widowControl w:val="0"/>
        <w:numPr>
          <w:ilvl w:val="0"/>
          <w:numId w:val="27"/>
        </w:numPr>
        <w:spacing w:line="276" w:lineRule="auto"/>
        <w:ind w:left="1077" w:hanging="357"/>
        <w:jc w:val="center"/>
        <w:rPr>
          <w:rFonts w:ascii="Times New Roman" w:hAnsi="Times New Roman" w:cs="Times New Roman"/>
          <w:b/>
          <w:sz w:val="28"/>
          <w:szCs w:val="28"/>
        </w:rPr>
      </w:pPr>
      <w:r>
        <w:rPr>
          <w:rFonts w:ascii="Times New Roman" w:hAnsi="Times New Roman" w:cs="Times New Roman"/>
          <w:b/>
          <w:sz w:val="28"/>
          <w:szCs w:val="28"/>
        </w:rPr>
        <w:t>Сведения о взаимосвязи со стратегическими приоритетами, целями и показателями государственных программ</w:t>
      </w:r>
      <w:r>
        <w:rPr>
          <w:rFonts w:ascii="Times New Roman" w:hAnsi="Times New Roman" w:cs="Times New Roman"/>
          <w:sz w:val="24"/>
          <w:szCs w:val="28"/>
        </w:rPr>
        <w:t xml:space="preserve"> </w:t>
      </w:r>
      <w:r>
        <w:rPr>
          <w:rFonts w:ascii="Times New Roman" w:hAnsi="Times New Roman" w:cs="Times New Roman"/>
          <w:b/>
          <w:sz w:val="28"/>
          <w:szCs w:val="28"/>
        </w:rPr>
        <w:t>Российской Федерации, Кемеровской области-Кузбасса</w:t>
      </w:r>
    </w:p>
    <w:p w:rsidR="00F14D3B" w:rsidRDefault="00F14D3B">
      <w:pPr>
        <w:pStyle w:val="ac"/>
        <w:widowControl w:val="0"/>
        <w:spacing w:line="276" w:lineRule="auto"/>
        <w:ind w:left="1080"/>
        <w:rPr>
          <w:rFonts w:ascii="Times New Roman" w:hAnsi="Times New Roman" w:cs="Times New Roman"/>
          <w:b/>
          <w:sz w:val="28"/>
          <w:szCs w:val="28"/>
        </w:rPr>
      </w:pPr>
    </w:p>
    <w:p w:rsidR="00F14D3B" w:rsidRDefault="007B6AC6">
      <w:pPr>
        <w:spacing w:line="276" w:lineRule="auto"/>
        <w:ind w:left="142" w:firstLine="709"/>
        <w:jc w:val="both"/>
        <w:rPr>
          <w:lang w:eastAsia="zh-CN"/>
        </w:rPr>
      </w:pPr>
      <w:r>
        <w:t>Настоящая муниципальная программа имеет взаимоувязку с национальной целью «</w:t>
      </w:r>
      <w:r>
        <w:rPr>
          <w:color w:val="000000"/>
        </w:rPr>
        <w:t>Реализация потенциала каждого человека, развитие его талантов, воспитание патриотичной и со</w:t>
      </w:r>
      <w:r w:rsidR="009F674E">
        <w:rPr>
          <w:color w:val="000000"/>
        </w:rPr>
        <w:t xml:space="preserve">циально ответственной личности» </w:t>
      </w:r>
      <w:r>
        <w:rPr>
          <w:color w:val="000000"/>
        </w:rPr>
        <w:t xml:space="preserve">и направлена на достижение национального показателя «Создание к 2030 году 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культурно-исторических ценностей». Кроме того, </w:t>
      </w:r>
      <w:r>
        <w:rPr>
          <w:lang w:eastAsia="zh-CN"/>
        </w:rPr>
        <w:t>взаимоувязан с мероприятиями программой Кемеровской области - Кузбасса «Государственная программа Кемеровской области – Кузбасса «Культура Кузбасса».</w:t>
      </w:r>
    </w:p>
    <w:p w:rsidR="00F14D3B" w:rsidRDefault="00F14D3B"/>
    <w:p w:rsidR="00F14D3B" w:rsidRDefault="007B6AC6">
      <w:pPr>
        <w:widowControl w:val="0"/>
        <w:ind w:left="142"/>
        <w:jc w:val="center"/>
        <w:outlineLvl w:val="2"/>
        <w:rPr>
          <w:b/>
          <w:sz w:val="28"/>
          <w:szCs w:val="28"/>
        </w:rPr>
      </w:pPr>
      <w:r>
        <w:rPr>
          <w:b/>
          <w:sz w:val="28"/>
          <w:szCs w:val="28"/>
        </w:rPr>
        <w:t>4. Задачи муниципального управления</w:t>
      </w:r>
      <w:r>
        <w:rPr>
          <w:rFonts w:eastAsia="Calibri"/>
          <w:bCs/>
          <w:sz w:val="28"/>
          <w:szCs w:val="28"/>
        </w:rPr>
        <w:t xml:space="preserve">, </w:t>
      </w:r>
      <w:r>
        <w:rPr>
          <w:b/>
          <w:sz w:val="28"/>
          <w:szCs w:val="28"/>
        </w:rPr>
        <w:t>определенные в соответствии</w:t>
      </w:r>
    </w:p>
    <w:p w:rsidR="00F14D3B" w:rsidRDefault="007B6AC6">
      <w:pPr>
        <w:widowControl w:val="0"/>
        <w:ind w:left="142"/>
        <w:jc w:val="center"/>
        <w:rPr>
          <w:b/>
          <w:sz w:val="28"/>
          <w:szCs w:val="28"/>
        </w:rPr>
      </w:pPr>
      <w:r>
        <w:rPr>
          <w:b/>
          <w:sz w:val="28"/>
          <w:szCs w:val="28"/>
        </w:rPr>
        <w:t>с национальными целями</w:t>
      </w:r>
    </w:p>
    <w:p w:rsidR="00F14D3B" w:rsidRDefault="00F14D3B">
      <w:pPr>
        <w:widowControl w:val="0"/>
        <w:ind w:left="142"/>
        <w:jc w:val="both"/>
        <w:rPr>
          <w:rFonts w:eastAsia="Calibri"/>
          <w:sz w:val="28"/>
          <w:szCs w:val="28"/>
        </w:rPr>
      </w:pPr>
    </w:p>
    <w:p w:rsidR="00F14D3B" w:rsidRDefault="007B6AC6">
      <w:pPr>
        <w:spacing w:line="276" w:lineRule="auto"/>
        <w:ind w:left="142" w:firstLine="709"/>
        <w:jc w:val="both"/>
        <w:rPr>
          <w:color w:val="000000"/>
          <w:szCs w:val="22"/>
        </w:rPr>
      </w:pPr>
      <w:r>
        <w:rPr>
          <w:szCs w:val="28"/>
        </w:rPr>
        <w:t>Муниципальной программой предусмотрено достижение цели:</w:t>
      </w:r>
      <w:r>
        <w:rPr>
          <w:sz w:val="32"/>
          <w:szCs w:val="28"/>
        </w:rPr>
        <w:t xml:space="preserve"> </w:t>
      </w:r>
      <w:r>
        <w:rPr>
          <w:color w:val="000000"/>
          <w:szCs w:val="22"/>
        </w:rPr>
        <w:t>реализация потенциала каждого человека, развитие его талантов, воспитание патриотичной и социально ответственной личности.</w:t>
      </w:r>
    </w:p>
    <w:p w:rsidR="00F14D3B" w:rsidRDefault="007B6AC6">
      <w:pPr>
        <w:spacing w:line="276" w:lineRule="auto"/>
        <w:ind w:left="142" w:firstLine="708"/>
        <w:jc w:val="both"/>
        <w:rPr>
          <w:szCs w:val="28"/>
        </w:rPr>
      </w:pPr>
      <w:r>
        <w:rPr>
          <w:szCs w:val="28"/>
        </w:rPr>
        <w:t>Для достижения цели муниципальной программы решаются следующие задачи муниципального управления:</w:t>
      </w:r>
    </w:p>
    <w:p w:rsidR="00F14D3B" w:rsidRDefault="007B6AC6">
      <w:pPr>
        <w:spacing w:line="276" w:lineRule="auto"/>
        <w:ind w:left="142" w:firstLine="708"/>
        <w:jc w:val="both"/>
        <w:rPr>
          <w:szCs w:val="28"/>
        </w:rPr>
      </w:pPr>
      <w:r>
        <w:rPr>
          <w:szCs w:val="28"/>
        </w:rPr>
        <w:t>- выявление и поддержка талантливых детей и молодежи;</w:t>
      </w:r>
    </w:p>
    <w:p w:rsidR="00F14D3B" w:rsidRDefault="007B6AC6">
      <w:pPr>
        <w:spacing w:line="276" w:lineRule="auto"/>
        <w:ind w:left="142" w:firstLine="708"/>
        <w:jc w:val="both"/>
        <w:rPr>
          <w:szCs w:val="28"/>
        </w:rPr>
      </w:pPr>
      <w:r>
        <w:rPr>
          <w:szCs w:val="28"/>
        </w:rPr>
        <w:t>- сохранение культурного и исторического наследия;</w:t>
      </w:r>
    </w:p>
    <w:p w:rsidR="00F14D3B" w:rsidRDefault="007B6AC6">
      <w:pPr>
        <w:spacing w:line="276" w:lineRule="auto"/>
        <w:ind w:left="142" w:firstLine="708"/>
        <w:jc w:val="both"/>
        <w:rPr>
          <w:szCs w:val="28"/>
        </w:rPr>
      </w:pPr>
      <w:r>
        <w:rPr>
          <w:szCs w:val="28"/>
        </w:rPr>
        <w:t>- создание условий для у</w:t>
      </w:r>
      <w:r w:rsidR="004C5676">
        <w:rPr>
          <w:szCs w:val="28"/>
        </w:rPr>
        <w:t>лучшения</w:t>
      </w:r>
      <w:r>
        <w:rPr>
          <w:szCs w:val="28"/>
        </w:rPr>
        <w:t xml:space="preserve"> доступа граждан к информации и знаниям;</w:t>
      </w:r>
    </w:p>
    <w:p w:rsidR="00F14D3B" w:rsidRDefault="007B6AC6">
      <w:pPr>
        <w:spacing w:line="276" w:lineRule="auto"/>
        <w:ind w:left="142" w:firstLine="708"/>
        <w:jc w:val="both"/>
        <w:rPr>
          <w:szCs w:val="28"/>
        </w:rPr>
      </w:pPr>
      <w:r>
        <w:rPr>
          <w:szCs w:val="28"/>
        </w:rPr>
        <w:t>- повышение престижности и привлекательности профессий в сфере культуры;</w:t>
      </w:r>
    </w:p>
    <w:p w:rsidR="00F14D3B" w:rsidRDefault="007B6AC6">
      <w:pPr>
        <w:spacing w:line="276" w:lineRule="auto"/>
        <w:ind w:left="142" w:firstLine="708"/>
        <w:jc w:val="both"/>
        <w:rPr>
          <w:szCs w:val="28"/>
        </w:rPr>
      </w:pPr>
      <w:r>
        <w:rPr>
          <w:szCs w:val="28"/>
        </w:rPr>
        <w:t>- обеспечение деятельности учреждений культуры и мероприятий в сфере культуры;</w:t>
      </w:r>
    </w:p>
    <w:p w:rsidR="00F14D3B" w:rsidRDefault="007B6AC6">
      <w:pPr>
        <w:spacing w:line="276" w:lineRule="auto"/>
        <w:ind w:left="142" w:firstLine="708"/>
        <w:jc w:val="both"/>
        <w:rPr>
          <w:szCs w:val="28"/>
        </w:rPr>
      </w:pPr>
      <w:r>
        <w:rPr>
          <w:szCs w:val="28"/>
        </w:rPr>
        <w:lastRenderedPageBreak/>
        <w:t>- сохранение и развитие творческого потенциала жителей Анжеро-Судженского городского округа;</w:t>
      </w:r>
    </w:p>
    <w:p w:rsidR="00F14D3B" w:rsidRDefault="007B6AC6">
      <w:pPr>
        <w:spacing w:line="276" w:lineRule="auto"/>
        <w:ind w:left="142" w:firstLine="708"/>
        <w:jc w:val="both"/>
        <w:rPr>
          <w:szCs w:val="28"/>
        </w:rPr>
      </w:pPr>
      <w:r>
        <w:rPr>
          <w:szCs w:val="28"/>
        </w:rPr>
        <w:t>- возрождение и развитие народных художественных промыслов и ремесел в Анжеро-Судженском городском округе;</w:t>
      </w:r>
    </w:p>
    <w:p w:rsidR="00F14D3B" w:rsidRDefault="007B6AC6">
      <w:pPr>
        <w:spacing w:line="276" w:lineRule="auto"/>
        <w:ind w:left="142" w:firstLine="708"/>
        <w:jc w:val="both"/>
        <w:rPr>
          <w:szCs w:val="28"/>
        </w:rPr>
      </w:pPr>
      <w:r>
        <w:rPr>
          <w:szCs w:val="28"/>
        </w:rPr>
        <w:t>- создание условий для повышения качества оказываемых услуг населению городского округа в сфере культуры и искусства;</w:t>
      </w:r>
    </w:p>
    <w:p w:rsidR="00F14D3B" w:rsidRDefault="007B6AC6">
      <w:pPr>
        <w:spacing w:line="276" w:lineRule="auto"/>
        <w:ind w:left="142" w:firstLine="708"/>
        <w:jc w:val="both"/>
        <w:rPr>
          <w:szCs w:val="28"/>
        </w:rPr>
      </w:pPr>
      <w:r>
        <w:rPr>
          <w:szCs w:val="28"/>
          <w:shd w:val="clear" w:color="auto" w:fill="FFFFFF"/>
        </w:rPr>
        <w:t>- содействие</w:t>
      </w:r>
      <w:r>
        <w:rPr>
          <w:szCs w:val="28"/>
        </w:rPr>
        <w:t xml:space="preserve"> этнокультурному многообразию народов, проживающих в муниципальном образовании, социальной и культурной адаптации иностранных граждан, сохранение и развитие национальных языков, а также профилактика возникновения межнациональных противоречий;</w:t>
      </w:r>
    </w:p>
    <w:p w:rsidR="00F14D3B" w:rsidRDefault="007B6AC6">
      <w:pPr>
        <w:spacing w:line="276" w:lineRule="auto"/>
        <w:ind w:left="142" w:firstLine="708"/>
        <w:jc w:val="both"/>
        <w:rPr>
          <w:szCs w:val="28"/>
        </w:rPr>
      </w:pPr>
      <w:r>
        <w:rPr>
          <w:szCs w:val="28"/>
          <w:lang w:eastAsia="en-US"/>
        </w:rPr>
        <w:t>- проведение реновации учреждений отрасли культуры, направленной на улучшение качества культурной среды.</w:t>
      </w:r>
    </w:p>
    <w:p w:rsidR="00F14D3B" w:rsidRDefault="007B6AC6">
      <w:pPr>
        <w:spacing w:line="276" w:lineRule="auto"/>
        <w:ind w:left="142" w:firstLine="708"/>
        <w:jc w:val="both"/>
        <w:rPr>
          <w:szCs w:val="28"/>
        </w:rPr>
      </w:pPr>
      <w:r>
        <w:rPr>
          <w:szCs w:val="28"/>
        </w:rPr>
        <w:t>Для оценки хода реализации муниципальной программы и характеристики состояния установленной сферы деятельности предусмотрена система показателей.</w:t>
      </w:r>
    </w:p>
    <w:p w:rsidR="00F14D3B" w:rsidRDefault="00F14D3B">
      <w:pPr>
        <w:widowControl w:val="0"/>
        <w:spacing w:line="276" w:lineRule="auto"/>
        <w:outlineLvl w:val="2"/>
      </w:pPr>
    </w:p>
    <w:p w:rsidR="00F14D3B" w:rsidRDefault="007B6AC6">
      <w:pPr>
        <w:pStyle w:val="aa"/>
        <w:widowControl w:val="0"/>
        <w:numPr>
          <w:ilvl w:val="0"/>
          <w:numId w:val="6"/>
        </w:numPr>
        <w:spacing w:line="276" w:lineRule="auto"/>
        <w:ind w:left="720" w:hanging="360"/>
        <w:jc w:val="center"/>
        <w:outlineLvl w:val="2"/>
        <w:rPr>
          <w:b/>
          <w:sz w:val="28"/>
          <w:szCs w:val="28"/>
        </w:rPr>
      </w:pPr>
      <w:r>
        <w:rPr>
          <w:b/>
          <w:sz w:val="28"/>
          <w:szCs w:val="28"/>
        </w:rPr>
        <w:t>Порядок проведения и критерии оценки эффективности реализации программы</w:t>
      </w:r>
    </w:p>
    <w:p w:rsidR="00F14D3B" w:rsidRDefault="00F14D3B">
      <w:pPr>
        <w:tabs>
          <w:tab w:val="left" w:pos="6195"/>
          <w:tab w:val="left" w:pos="7065"/>
        </w:tabs>
        <w:ind w:left="142"/>
        <w:rPr>
          <w:sz w:val="28"/>
          <w:szCs w:val="28"/>
        </w:rPr>
      </w:pPr>
    </w:p>
    <w:p w:rsidR="00F14D3B" w:rsidRDefault="007B6AC6">
      <w:pPr>
        <w:spacing w:line="276" w:lineRule="auto"/>
        <w:ind w:left="142" w:firstLine="851"/>
        <w:jc w:val="both"/>
      </w:pPr>
      <w:r>
        <w:t>Методика оценки представляет собой алгоритм оценки фактической эффективности в процессе и по итогам реализации программы  (комплексной программы) и основана на оценке уровня достижения программы  (комплексной программы) и оценке качества финансового управления.</w:t>
      </w:r>
    </w:p>
    <w:p w:rsidR="00F14D3B" w:rsidRDefault="007B6AC6">
      <w:pPr>
        <w:spacing w:line="276" w:lineRule="auto"/>
        <w:ind w:left="142" w:firstLine="851"/>
        <w:jc w:val="both"/>
      </w:pPr>
      <w:r>
        <w:t>Оценка эффективности реализации программы (комплексной программы)  (R</w:t>
      </w:r>
      <w:r>
        <w:rPr>
          <w:vertAlign w:val="subscript"/>
        </w:rPr>
        <w:t>мп</w:t>
      </w:r>
      <w:r>
        <w:t>) рассчитывается как средневзвешенная оценка уровня достижения программы  (комплексной программы) (УД</w:t>
      </w:r>
      <w:r>
        <w:rPr>
          <w:vertAlign w:val="subscript"/>
        </w:rPr>
        <w:t>мп</w:t>
      </w:r>
      <w:r>
        <w:t>) в отчетном году (80 процентов интегральной оценки) и оценка качества финансового управления (ФУ</w:t>
      </w:r>
      <w:r>
        <w:rPr>
          <w:vertAlign w:val="subscript"/>
        </w:rPr>
        <w:t>мп</w:t>
      </w:r>
      <w:r>
        <w:t>) реализации программы (комплексной программы) в отчетном году (20 процентов интегральной оценки) по формуле:</w:t>
      </w:r>
    </w:p>
    <w:p w:rsidR="00F14D3B" w:rsidRDefault="00F14D3B">
      <w:pPr>
        <w:spacing w:line="276" w:lineRule="auto"/>
        <w:ind w:left="142"/>
        <w:jc w:val="both"/>
      </w:pPr>
    </w:p>
    <w:p w:rsidR="00F14D3B" w:rsidRDefault="007B6AC6">
      <w:pPr>
        <w:pStyle w:val="ConsPlusNormal"/>
        <w:spacing w:line="276" w:lineRule="auto"/>
        <w:ind w:left="142" w:firstLine="0"/>
        <w:jc w:val="center"/>
        <w:rPr>
          <w:rFonts w:ascii="Times New Roman" w:hAnsi="Times New Roman" w:cs="Times New Roman"/>
          <w:sz w:val="24"/>
          <w:szCs w:val="24"/>
        </w:rPr>
      </w:pPr>
      <w:r>
        <w:rPr>
          <w:rFonts w:ascii="Times New Roman" w:hAnsi="Times New Roman" w:cs="Times New Roman"/>
          <w:b/>
          <w:bCs/>
          <w:sz w:val="24"/>
          <w:szCs w:val="24"/>
        </w:rPr>
        <w:t>R</w:t>
      </w:r>
      <w:r>
        <w:rPr>
          <w:rFonts w:ascii="Times New Roman" w:hAnsi="Times New Roman" w:cs="Times New Roman"/>
          <w:b/>
          <w:bCs/>
          <w:sz w:val="24"/>
          <w:szCs w:val="24"/>
          <w:vertAlign w:val="subscript"/>
        </w:rPr>
        <w:t>мп</w:t>
      </w:r>
      <w:r>
        <w:rPr>
          <w:rFonts w:ascii="Times New Roman" w:hAnsi="Times New Roman" w:cs="Times New Roman"/>
          <w:b/>
          <w:bCs/>
          <w:sz w:val="24"/>
          <w:szCs w:val="24"/>
        </w:rPr>
        <w:t xml:space="preserve"> = 0,8 * УД</w:t>
      </w:r>
      <w:r>
        <w:rPr>
          <w:rFonts w:ascii="Times New Roman" w:hAnsi="Times New Roman" w:cs="Times New Roman"/>
          <w:b/>
          <w:bCs/>
          <w:sz w:val="24"/>
          <w:szCs w:val="24"/>
          <w:vertAlign w:val="subscript"/>
        </w:rPr>
        <w:t>мп</w:t>
      </w:r>
      <w:r>
        <w:rPr>
          <w:rFonts w:ascii="Times New Roman" w:hAnsi="Times New Roman" w:cs="Times New Roman"/>
          <w:b/>
          <w:bCs/>
          <w:sz w:val="24"/>
          <w:szCs w:val="24"/>
        </w:rPr>
        <w:t xml:space="preserve"> + 0,2 * ФУ</w:t>
      </w:r>
      <w:r>
        <w:rPr>
          <w:rFonts w:ascii="Times New Roman" w:hAnsi="Times New Roman" w:cs="Times New Roman"/>
          <w:b/>
          <w:bCs/>
          <w:sz w:val="24"/>
          <w:szCs w:val="24"/>
          <w:vertAlign w:val="subscript"/>
        </w:rPr>
        <w:t>мп</w:t>
      </w:r>
      <w:r>
        <w:rPr>
          <w:rFonts w:ascii="Times New Roman" w:hAnsi="Times New Roman" w:cs="Times New Roman"/>
          <w:sz w:val="24"/>
          <w:szCs w:val="24"/>
        </w:rPr>
        <w:t xml:space="preserve"> , </w:t>
      </w:r>
    </w:p>
    <w:p w:rsidR="00F14D3B" w:rsidRDefault="007B6AC6">
      <w:pPr>
        <w:pStyle w:val="ConsPlusNormal"/>
        <w:spacing w:line="276" w:lineRule="auto"/>
        <w:ind w:left="142" w:firstLine="0"/>
        <w:rPr>
          <w:rFonts w:ascii="Times New Roman" w:hAnsi="Times New Roman" w:cs="Times New Roman"/>
          <w:sz w:val="24"/>
          <w:szCs w:val="24"/>
        </w:rPr>
      </w:pPr>
      <w:r>
        <w:rPr>
          <w:rFonts w:ascii="Times New Roman" w:hAnsi="Times New Roman" w:cs="Times New Roman"/>
          <w:sz w:val="24"/>
          <w:szCs w:val="24"/>
        </w:rPr>
        <w:t>где:</w:t>
      </w:r>
    </w:p>
    <w:p w:rsidR="00F14D3B" w:rsidRDefault="007B6AC6">
      <w:pPr>
        <w:pStyle w:val="ConsPlusNormal"/>
        <w:spacing w:line="276" w:lineRule="auto"/>
        <w:ind w:left="142" w:firstLine="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vertAlign w:val="subscript"/>
        </w:rPr>
        <w:t>мп</w:t>
      </w:r>
      <w:r>
        <w:rPr>
          <w:rFonts w:ascii="Times New Roman" w:hAnsi="Times New Roman" w:cs="Times New Roman"/>
          <w:sz w:val="24"/>
          <w:szCs w:val="24"/>
        </w:rPr>
        <w:t xml:space="preserve"> - оценка эффективности реализации i-й программы (комплексной программы);</w:t>
      </w:r>
    </w:p>
    <w:p w:rsidR="00F14D3B" w:rsidRDefault="007B6AC6">
      <w:pPr>
        <w:pStyle w:val="ConsPlusNormal"/>
        <w:spacing w:line="276" w:lineRule="auto"/>
        <w:ind w:left="142" w:firstLine="0"/>
        <w:jc w:val="both"/>
        <w:rPr>
          <w:rFonts w:ascii="Times New Roman" w:hAnsi="Times New Roman" w:cs="Times New Roman"/>
          <w:sz w:val="24"/>
          <w:szCs w:val="24"/>
        </w:rPr>
      </w:pPr>
      <w:r>
        <w:rPr>
          <w:rFonts w:ascii="Times New Roman" w:hAnsi="Times New Roman" w:cs="Times New Roman"/>
          <w:sz w:val="24"/>
          <w:szCs w:val="24"/>
        </w:rPr>
        <w:t>УД</w:t>
      </w:r>
      <w:r>
        <w:rPr>
          <w:rFonts w:ascii="Times New Roman" w:hAnsi="Times New Roman" w:cs="Times New Roman"/>
          <w:sz w:val="24"/>
          <w:szCs w:val="24"/>
          <w:vertAlign w:val="subscript"/>
        </w:rPr>
        <w:t>мп</w:t>
      </w:r>
      <w:r>
        <w:rPr>
          <w:rFonts w:ascii="Times New Roman" w:hAnsi="Times New Roman" w:cs="Times New Roman"/>
          <w:sz w:val="24"/>
          <w:szCs w:val="24"/>
        </w:rPr>
        <w:t xml:space="preserve"> - уровень достижения программы (комплексной программы);</w:t>
      </w:r>
    </w:p>
    <w:p w:rsidR="00F14D3B" w:rsidRDefault="007B6AC6">
      <w:pPr>
        <w:pStyle w:val="ConsPlusNormal"/>
        <w:spacing w:line="276" w:lineRule="auto"/>
        <w:ind w:left="142" w:firstLine="0"/>
        <w:jc w:val="both"/>
        <w:rPr>
          <w:rFonts w:ascii="Times New Roman" w:hAnsi="Times New Roman" w:cs="Times New Roman"/>
          <w:sz w:val="24"/>
          <w:szCs w:val="24"/>
        </w:rPr>
      </w:pPr>
      <w:r>
        <w:rPr>
          <w:rFonts w:ascii="Times New Roman" w:hAnsi="Times New Roman" w:cs="Times New Roman"/>
          <w:sz w:val="24"/>
          <w:szCs w:val="24"/>
        </w:rPr>
        <w:t>ФУ</w:t>
      </w:r>
      <w:r>
        <w:rPr>
          <w:rFonts w:ascii="Times New Roman" w:hAnsi="Times New Roman" w:cs="Times New Roman"/>
          <w:sz w:val="24"/>
          <w:szCs w:val="24"/>
          <w:vertAlign w:val="subscript"/>
        </w:rPr>
        <w:t>мп</w:t>
      </w:r>
      <w:r>
        <w:rPr>
          <w:rFonts w:ascii="Times New Roman" w:hAnsi="Times New Roman" w:cs="Times New Roman"/>
          <w:sz w:val="24"/>
          <w:szCs w:val="24"/>
        </w:rPr>
        <w:t xml:space="preserve"> - оценка качества финансового управления реализацией программы (комплексной программы). </w:t>
      </w:r>
    </w:p>
    <w:p w:rsidR="00F14D3B" w:rsidRDefault="007B6AC6">
      <w:pPr>
        <w:pStyle w:val="ConsPlusNormal"/>
        <w:spacing w:line="276" w:lineRule="auto"/>
        <w:ind w:left="142" w:firstLine="540"/>
        <w:jc w:val="both"/>
        <w:rPr>
          <w:rFonts w:ascii="Times New Roman" w:hAnsi="Times New Roman" w:cs="Times New Roman"/>
          <w:sz w:val="24"/>
          <w:szCs w:val="24"/>
        </w:rPr>
      </w:pPr>
      <w:r>
        <w:rPr>
          <w:rFonts w:ascii="Times New Roman" w:hAnsi="Times New Roman" w:cs="Times New Roman"/>
          <w:sz w:val="24"/>
          <w:szCs w:val="24"/>
        </w:rPr>
        <w:t>Уровень достижения программы (комплексной программы) (УДмп) за отчетный период рассчитывается по формуле:</w:t>
      </w:r>
    </w:p>
    <w:p w:rsidR="00F14D3B" w:rsidRDefault="00F14D3B">
      <w:pPr>
        <w:pStyle w:val="ConsPlusNormal"/>
        <w:spacing w:line="276" w:lineRule="auto"/>
        <w:ind w:left="142" w:firstLine="540"/>
        <w:jc w:val="both"/>
        <w:rPr>
          <w:rFonts w:ascii="Times New Roman" w:hAnsi="Times New Roman" w:cs="Times New Roman"/>
          <w:sz w:val="24"/>
          <w:szCs w:val="24"/>
        </w:rPr>
      </w:pPr>
    </w:p>
    <w:p w:rsidR="00F14D3B" w:rsidRDefault="007B6AC6">
      <w:pPr>
        <w:pStyle w:val="ConsPlusNormal"/>
        <w:spacing w:line="276" w:lineRule="auto"/>
        <w:ind w:left="142" w:firstLine="0"/>
        <w:jc w:val="center"/>
        <w:rPr>
          <w:rFonts w:ascii="Times New Roman" w:hAnsi="Times New Roman" w:cs="Times New Roman"/>
          <w:sz w:val="24"/>
          <w:szCs w:val="24"/>
        </w:rPr>
      </w:pPr>
      <w:r>
        <w:rPr>
          <w:rFonts w:ascii="Times New Roman" w:hAnsi="Times New Roman" w:cs="Times New Roman"/>
          <w:b/>
          <w:bCs/>
          <w:sz w:val="24"/>
          <w:szCs w:val="24"/>
        </w:rPr>
        <w:t>УД</w:t>
      </w:r>
      <w:r>
        <w:rPr>
          <w:rFonts w:ascii="Times New Roman" w:hAnsi="Times New Roman" w:cs="Times New Roman"/>
          <w:b/>
          <w:bCs/>
          <w:sz w:val="24"/>
          <w:szCs w:val="24"/>
          <w:vertAlign w:val="subscript"/>
        </w:rPr>
        <w:t>мп</w:t>
      </w:r>
      <w:r>
        <w:rPr>
          <w:rFonts w:ascii="Times New Roman" w:hAnsi="Times New Roman" w:cs="Times New Roman"/>
          <w:b/>
          <w:bCs/>
          <w:sz w:val="24"/>
          <w:szCs w:val="24"/>
        </w:rPr>
        <w:t xml:space="preserve"> = 0,5 * УД</w:t>
      </w:r>
      <w:r>
        <w:rPr>
          <w:rFonts w:ascii="Times New Roman" w:hAnsi="Times New Roman" w:cs="Times New Roman"/>
          <w:b/>
          <w:bCs/>
          <w:sz w:val="24"/>
          <w:szCs w:val="24"/>
          <w:vertAlign w:val="subscript"/>
        </w:rPr>
        <w:t>п</w:t>
      </w:r>
      <w:r>
        <w:rPr>
          <w:rFonts w:ascii="Times New Roman" w:hAnsi="Times New Roman" w:cs="Times New Roman"/>
          <w:b/>
          <w:bCs/>
          <w:sz w:val="24"/>
          <w:szCs w:val="24"/>
        </w:rPr>
        <w:t xml:space="preserve"> + 0,5 * УД</w:t>
      </w:r>
      <w:r>
        <w:rPr>
          <w:rFonts w:ascii="Times New Roman" w:hAnsi="Times New Roman" w:cs="Times New Roman"/>
          <w:b/>
          <w:bCs/>
          <w:sz w:val="24"/>
          <w:szCs w:val="24"/>
          <w:vertAlign w:val="subscript"/>
        </w:rPr>
        <w:t>стр.эл.</w:t>
      </w:r>
      <w:r>
        <w:rPr>
          <w:rFonts w:ascii="Times New Roman" w:hAnsi="Times New Roman" w:cs="Times New Roman"/>
          <w:sz w:val="24"/>
          <w:szCs w:val="24"/>
        </w:rPr>
        <w:t xml:space="preserve"> , </w:t>
      </w:r>
    </w:p>
    <w:p w:rsidR="00F14D3B" w:rsidRDefault="007B6AC6">
      <w:pPr>
        <w:pStyle w:val="ConsPlusNormal"/>
        <w:spacing w:line="276" w:lineRule="auto"/>
        <w:ind w:left="142" w:firstLine="0"/>
        <w:rPr>
          <w:rFonts w:ascii="Times New Roman" w:hAnsi="Times New Roman" w:cs="Times New Roman"/>
          <w:sz w:val="24"/>
          <w:szCs w:val="24"/>
        </w:rPr>
      </w:pPr>
      <w:r>
        <w:rPr>
          <w:rFonts w:ascii="Times New Roman" w:hAnsi="Times New Roman" w:cs="Times New Roman"/>
          <w:sz w:val="24"/>
          <w:szCs w:val="24"/>
        </w:rPr>
        <w:t>где:</w:t>
      </w:r>
    </w:p>
    <w:p w:rsidR="00F14D3B" w:rsidRDefault="007B6AC6">
      <w:pPr>
        <w:pStyle w:val="ConsPlusNormal"/>
        <w:spacing w:line="276" w:lineRule="auto"/>
        <w:ind w:left="142" w:firstLine="0"/>
        <w:jc w:val="both"/>
        <w:rPr>
          <w:rFonts w:ascii="Times New Roman" w:hAnsi="Times New Roman" w:cs="Times New Roman"/>
          <w:sz w:val="24"/>
          <w:szCs w:val="24"/>
        </w:rPr>
      </w:pPr>
      <w:r>
        <w:rPr>
          <w:rFonts w:ascii="Times New Roman" w:hAnsi="Times New Roman" w:cs="Times New Roman"/>
          <w:sz w:val="24"/>
          <w:szCs w:val="24"/>
        </w:rPr>
        <w:t>УД</w:t>
      </w:r>
      <w:r>
        <w:rPr>
          <w:rFonts w:ascii="Times New Roman" w:hAnsi="Times New Roman" w:cs="Times New Roman"/>
          <w:sz w:val="24"/>
          <w:szCs w:val="24"/>
          <w:vertAlign w:val="subscript"/>
        </w:rPr>
        <w:t>п</w:t>
      </w:r>
      <w:r>
        <w:rPr>
          <w:rFonts w:ascii="Times New Roman" w:hAnsi="Times New Roman" w:cs="Times New Roman"/>
          <w:sz w:val="24"/>
          <w:szCs w:val="24"/>
        </w:rPr>
        <w:t xml:space="preserve"> - уровень достижения показателей программы (комплексной программы)  в отчетном периоде;</w:t>
      </w:r>
    </w:p>
    <w:p w:rsidR="00F14D3B" w:rsidRDefault="007B6AC6">
      <w:pPr>
        <w:pStyle w:val="ConsPlusNormal"/>
        <w:spacing w:line="276" w:lineRule="auto"/>
        <w:ind w:left="142" w:firstLine="0"/>
        <w:jc w:val="both"/>
        <w:rPr>
          <w:rFonts w:ascii="Times New Roman" w:hAnsi="Times New Roman" w:cs="Times New Roman"/>
          <w:sz w:val="24"/>
          <w:szCs w:val="24"/>
        </w:rPr>
      </w:pPr>
      <w:r>
        <w:rPr>
          <w:rFonts w:ascii="Times New Roman" w:hAnsi="Times New Roman" w:cs="Times New Roman"/>
          <w:sz w:val="24"/>
          <w:szCs w:val="24"/>
        </w:rPr>
        <w:t>УД</w:t>
      </w:r>
      <w:r>
        <w:rPr>
          <w:rFonts w:ascii="Times New Roman" w:hAnsi="Times New Roman" w:cs="Times New Roman"/>
          <w:sz w:val="24"/>
          <w:szCs w:val="24"/>
          <w:vertAlign w:val="subscript"/>
        </w:rPr>
        <w:t>стр.эл.</w:t>
      </w:r>
      <w:r>
        <w:rPr>
          <w:rFonts w:ascii="Times New Roman" w:hAnsi="Times New Roman" w:cs="Times New Roman"/>
          <w:sz w:val="24"/>
          <w:szCs w:val="24"/>
        </w:rPr>
        <w:t xml:space="preserve"> - уровень достижения структурных элементов программы (комплексной программы) в отчетном периоде.</w:t>
      </w:r>
    </w:p>
    <w:p w:rsidR="00F14D3B" w:rsidRDefault="007B6AC6">
      <w:pPr>
        <w:pStyle w:val="ConsPlusNormal"/>
        <w:spacing w:line="276" w:lineRule="auto"/>
        <w:ind w:left="142" w:firstLine="540"/>
        <w:jc w:val="both"/>
        <w:rPr>
          <w:rFonts w:ascii="Times New Roman" w:hAnsi="Times New Roman" w:cs="Times New Roman"/>
          <w:sz w:val="24"/>
          <w:szCs w:val="24"/>
        </w:rPr>
      </w:pPr>
      <w:r>
        <w:rPr>
          <w:rFonts w:ascii="Times New Roman" w:hAnsi="Times New Roman" w:cs="Times New Roman"/>
          <w:sz w:val="24"/>
          <w:szCs w:val="24"/>
        </w:rPr>
        <w:t xml:space="preserve">В расчет уровня достижения программы (комплексной программы) не включаются </w:t>
      </w:r>
      <w:r>
        <w:rPr>
          <w:rFonts w:ascii="Times New Roman" w:hAnsi="Times New Roman" w:cs="Times New Roman"/>
          <w:sz w:val="24"/>
          <w:szCs w:val="24"/>
        </w:rPr>
        <w:lastRenderedPageBreak/>
        <w:t>аналитические показатели программы (комплексной программы).</w:t>
      </w:r>
    </w:p>
    <w:p w:rsidR="00F14D3B" w:rsidRDefault="007B6AC6">
      <w:pPr>
        <w:pStyle w:val="ConsPlusNormal"/>
        <w:spacing w:line="276" w:lineRule="auto"/>
        <w:ind w:left="142" w:firstLine="540"/>
        <w:jc w:val="both"/>
        <w:rPr>
          <w:rFonts w:ascii="Times New Roman" w:hAnsi="Times New Roman" w:cs="Times New Roman"/>
          <w:sz w:val="24"/>
          <w:szCs w:val="24"/>
        </w:rPr>
      </w:pPr>
      <w:r>
        <w:rPr>
          <w:rFonts w:ascii="Times New Roman" w:hAnsi="Times New Roman" w:cs="Times New Roman"/>
          <w:sz w:val="24"/>
          <w:szCs w:val="24"/>
        </w:rPr>
        <w:t>В случае если показатель включен одновременно в паспорт программы (комплексной программы) и в паспорт структурного элемента программы (комплексной программы), то в расчете уровня достижения программы  (комплексной программы) такой показатель учитывается единожды как показатель уровня программы (комплексной программы).</w:t>
      </w:r>
    </w:p>
    <w:p w:rsidR="00F14D3B" w:rsidRDefault="007B6AC6">
      <w:pPr>
        <w:pStyle w:val="ConsPlusNormal"/>
        <w:spacing w:line="276" w:lineRule="auto"/>
        <w:ind w:left="142" w:firstLine="540"/>
        <w:jc w:val="both"/>
        <w:rPr>
          <w:rFonts w:ascii="Times New Roman" w:hAnsi="Times New Roman" w:cs="Times New Roman"/>
          <w:sz w:val="24"/>
          <w:szCs w:val="24"/>
        </w:rPr>
      </w:pPr>
      <w:r>
        <w:rPr>
          <w:rFonts w:ascii="Times New Roman" w:hAnsi="Times New Roman" w:cs="Times New Roman"/>
          <w:sz w:val="24"/>
          <w:szCs w:val="24"/>
        </w:rPr>
        <w:tab/>
        <w:t>Уровень достижения показателей программы (комплексной программы) (УД</w:t>
      </w:r>
      <w:r>
        <w:rPr>
          <w:rFonts w:ascii="Times New Roman" w:hAnsi="Times New Roman" w:cs="Times New Roman"/>
          <w:sz w:val="24"/>
          <w:szCs w:val="24"/>
          <w:vertAlign w:val="subscript"/>
        </w:rPr>
        <w:t>п</w:t>
      </w:r>
      <w:r>
        <w:rPr>
          <w:rFonts w:ascii="Times New Roman" w:hAnsi="Times New Roman" w:cs="Times New Roman"/>
          <w:sz w:val="24"/>
          <w:szCs w:val="24"/>
        </w:rPr>
        <w:t>) в отчетном периоде рассчитывается исходя из среднего значения уровней достижения всех показателей программы  (комплексной программы) по формуле:</w:t>
      </w:r>
    </w:p>
    <w:p w:rsidR="00F14D3B" w:rsidRDefault="00F14D3B">
      <w:pPr>
        <w:pStyle w:val="ConsPlusNormal"/>
        <w:spacing w:line="276" w:lineRule="auto"/>
        <w:ind w:left="142" w:firstLine="540"/>
        <w:jc w:val="both"/>
        <w:rPr>
          <w:rFonts w:ascii="Times New Roman" w:hAnsi="Times New Roman" w:cs="Times New Roman"/>
          <w:sz w:val="24"/>
          <w:szCs w:val="24"/>
        </w:rPr>
      </w:pPr>
    </w:p>
    <w:p w:rsidR="00F14D3B" w:rsidRDefault="007B6AC6">
      <w:pPr>
        <w:pStyle w:val="ConsPlusNormal"/>
        <w:spacing w:line="276" w:lineRule="auto"/>
        <w:ind w:left="142" w:firstLine="0"/>
        <w:jc w:val="center"/>
        <w:rPr>
          <w:rFonts w:ascii="Times New Roman" w:eastAsia="PT Astra Serif" w:hAnsi="Times New Roman" w:cs="Times New Roman"/>
          <w:b/>
          <w:sz w:val="24"/>
          <w:szCs w:val="24"/>
          <w:vertAlign w:val="subscript"/>
        </w:rPr>
      </w:pPr>
      <w:r>
        <w:rPr>
          <w:rFonts w:ascii="Times New Roman" w:hAnsi="Times New Roman" w:cs="Times New Roman"/>
          <w:b/>
          <w:sz w:val="24"/>
          <w:szCs w:val="24"/>
        </w:rPr>
        <w:t>УД</w:t>
      </w:r>
      <w:r>
        <w:rPr>
          <w:rFonts w:ascii="Times New Roman" w:hAnsi="Times New Roman" w:cs="Times New Roman"/>
          <w:b/>
          <w:sz w:val="24"/>
          <w:szCs w:val="24"/>
          <w:vertAlign w:val="subscript"/>
        </w:rPr>
        <w:t xml:space="preserve">п </w:t>
      </w:r>
      <w:r>
        <w:rPr>
          <w:rFonts w:ascii="Times New Roman" w:hAnsi="Times New Roman" w:cs="Times New Roman"/>
          <w:b/>
          <w:sz w:val="24"/>
          <w:szCs w:val="24"/>
        </w:rPr>
        <w:t>= Ʃ УД</w:t>
      </w:r>
      <w:r>
        <w:rPr>
          <w:rFonts w:ascii="Times New Roman" w:hAnsi="Times New Roman" w:cs="Times New Roman"/>
          <w:b/>
          <w:sz w:val="24"/>
          <w:szCs w:val="24"/>
          <w:u w:val="single"/>
          <w:vertAlign w:val="subscript"/>
        </w:rPr>
        <w:t>пi</w:t>
      </w:r>
      <w:r>
        <w:rPr>
          <w:rFonts w:ascii="Times New Roman" w:hAnsi="Times New Roman" w:cs="Times New Roman"/>
          <w:b/>
          <w:sz w:val="24"/>
          <w:szCs w:val="24"/>
          <w:vertAlign w:val="subscript"/>
        </w:rPr>
        <w:t xml:space="preserve"> </w:t>
      </w:r>
      <w:r>
        <w:rPr>
          <w:rFonts w:ascii="Times New Roman" w:hAnsi="Times New Roman" w:cs="Times New Roman"/>
          <w:b/>
          <w:sz w:val="24"/>
          <w:szCs w:val="24"/>
        </w:rPr>
        <w:t>/ P ,</w:t>
      </w:r>
    </w:p>
    <w:p w:rsidR="00F14D3B" w:rsidRDefault="007B6AC6">
      <w:pPr>
        <w:pStyle w:val="ConsPlusNormal"/>
        <w:spacing w:line="276" w:lineRule="auto"/>
        <w:ind w:left="142" w:firstLine="0"/>
        <w:jc w:val="center"/>
        <w:rPr>
          <w:rFonts w:ascii="Times New Roman" w:hAnsi="Times New Roman" w:cs="Times New Roman"/>
          <w:sz w:val="24"/>
          <w:szCs w:val="24"/>
        </w:rPr>
      </w:pPr>
      <w:r>
        <w:rPr>
          <w:rFonts w:ascii="Times New Roman" w:eastAsia="PT Astra Serif" w:hAnsi="Times New Roman" w:cs="Times New Roman"/>
          <w:b/>
          <w:sz w:val="24"/>
          <w:szCs w:val="24"/>
          <w:vertAlign w:val="subscript"/>
        </w:rPr>
        <w:t xml:space="preserve">      </w:t>
      </w:r>
      <w:r>
        <w:rPr>
          <w:rFonts w:ascii="Times New Roman" w:eastAsia="PT Astra Serif" w:hAnsi="Times New Roman" w:cs="Times New Roman"/>
          <w:b/>
          <w:sz w:val="24"/>
          <w:szCs w:val="24"/>
        </w:rPr>
        <w:t xml:space="preserve">  </w:t>
      </w:r>
    </w:p>
    <w:p w:rsidR="00F14D3B" w:rsidRDefault="007B6AC6">
      <w:pPr>
        <w:spacing w:line="276" w:lineRule="auto"/>
        <w:ind w:left="142"/>
        <w:jc w:val="both"/>
      </w:pPr>
      <w:r>
        <w:t>где:</w:t>
      </w:r>
    </w:p>
    <w:p w:rsidR="00F14D3B" w:rsidRDefault="007B6AC6">
      <w:pPr>
        <w:spacing w:line="276" w:lineRule="auto"/>
        <w:ind w:left="142"/>
        <w:jc w:val="both"/>
      </w:pPr>
      <w:r>
        <w:t>УДпi - уровень достижения i-го показателя программы (комплексной программы);</w:t>
      </w:r>
    </w:p>
    <w:p w:rsidR="00F14D3B" w:rsidRDefault="007B6AC6">
      <w:pPr>
        <w:spacing w:line="276" w:lineRule="auto"/>
        <w:ind w:left="142"/>
        <w:jc w:val="both"/>
      </w:pPr>
      <w:r>
        <w:t>P - количество показателей программы (комплексной программы).</w:t>
      </w:r>
    </w:p>
    <w:p w:rsidR="00F14D3B" w:rsidRDefault="007B6AC6">
      <w:pPr>
        <w:spacing w:line="276" w:lineRule="auto"/>
        <w:ind w:left="142" w:firstLine="567"/>
        <w:jc w:val="both"/>
      </w:pPr>
      <w:r>
        <w:t>Базовой формулой для расчета уровня достижения показателя (УДпi), для которого возможно осуществление расчета, при достижении его не в полном объеме и на дату расчета уровня достижения которого наступила плановая дата его достижения или имеется информация о фактическом досрочном достижении, является:</w:t>
      </w:r>
    </w:p>
    <w:p w:rsidR="00F14D3B" w:rsidRDefault="00F14D3B">
      <w:pPr>
        <w:spacing w:line="276" w:lineRule="auto"/>
        <w:ind w:left="142"/>
        <w:jc w:val="center"/>
      </w:pPr>
    </w:p>
    <w:p w:rsidR="00F14D3B" w:rsidRDefault="007B6AC6">
      <w:pPr>
        <w:spacing w:line="276" w:lineRule="auto"/>
        <w:ind w:left="142" w:firstLine="851"/>
        <w:jc w:val="center"/>
        <w:rPr>
          <w:b/>
        </w:rPr>
      </w:pPr>
      <w:r>
        <w:rPr>
          <w:b/>
        </w:rPr>
        <w:t>УД</w:t>
      </w:r>
      <w:r>
        <w:rPr>
          <w:b/>
          <w:vertAlign w:val="subscript"/>
        </w:rPr>
        <w:t xml:space="preserve">пi </w:t>
      </w:r>
      <w:r>
        <w:rPr>
          <w:b/>
        </w:rPr>
        <w:t>= К</w:t>
      </w:r>
      <w:r>
        <w:rPr>
          <w:b/>
          <w:vertAlign w:val="subscript"/>
        </w:rPr>
        <w:t>н</w:t>
      </w:r>
      <w:r>
        <w:rPr>
          <w:b/>
        </w:rPr>
        <w:t>*(1+Х*(</w:t>
      </w:r>
      <w:r>
        <w:rPr>
          <w:b/>
          <w:u w:val="single"/>
        </w:rPr>
        <w:t>П</w:t>
      </w:r>
      <w:r>
        <w:rPr>
          <w:b/>
          <w:u w:val="single"/>
          <w:vertAlign w:val="subscript"/>
        </w:rPr>
        <w:t>ф</w:t>
      </w:r>
      <w:r>
        <w:rPr>
          <w:b/>
          <w:vertAlign w:val="subscript"/>
        </w:rPr>
        <w:t xml:space="preserve"> </w:t>
      </w:r>
      <w:r>
        <w:rPr>
          <w:b/>
        </w:rPr>
        <w:t>/П</w:t>
      </w:r>
      <w:r>
        <w:rPr>
          <w:b/>
          <w:vertAlign w:val="subscript"/>
        </w:rPr>
        <w:t>п</w:t>
      </w:r>
      <w:r>
        <w:rPr>
          <w:b/>
        </w:rPr>
        <w:t xml:space="preserve"> - 1))*100% ,</w:t>
      </w:r>
    </w:p>
    <w:p w:rsidR="00F14D3B" w:rsidRDefault="00F14D3B">
      <w:pPr>
        <w:spacing w:line="276" w:lineRule="auto"/>
        <w:ind w:left="142"/>
        <w:jc w:val="both"/>
        <w:rPr>
          <w:b/>
        </w:rPr>
      </w:pPr>
    </w:p>
    <w:p w:rsidR="00F14D3B" w:rsidRDefault="007B6AC6">
      <w:pPr>
        <w:spacing w:line="276" w:lineRule="auto"/>
        <w:ind w:left="142"/>
        <w:jc w:val="both"/>
      </w:pPr>
      <w:r>
        <w:t>где:</w:t>
      </w:r>
    </w:p>
    <w:p w:rsidR="00F14D3B" w:rsidRDefault="007B6AC6">
      <w:pPr>
        <w:spacing w:line="276" w:lineRule="auto"/>
        <w:ind w:left="142"/>
        <w:jc w:val="both"/>
      </w:pPr>
      <w:r>
        <w:t>П</w:t>
      </w:r>
      <w:r>
        <w:rPr>
          <w:vertAlign w:val="subscript"/>
        </w:rPr>
        <w:t>п</w:t>
      </w:r>
      <w:r>
        <w:t xml:space="preserve"> - плановое значение показателя;</w:t>
      </w:r>
    </w:p>
    <w:p w:rsidR="00F14D3B" w:rsidRDefault="007B6AC6">
      <w:pPr>
        <w:spacing w:line="276" w:lineRule="auto"/>
        <w:ind w:left="142"/>
        <w:jc w:val="both"/>
      </w:pPr>
      <w:r>
        <w:t>П</w:t>
      </w:r>
      <w:r>
        <w:rPr>
          <w:vertAlign w:val="subscript"/>
        </w:rPr>
        <w:t>ф</w:t>
      </w:r>
      <w:r>
        <w:t xml:space="preserve"> - фактическое значение показателя;</w:t>
      </w:r>
    </w:p>
    <w:p w:rsidR="00F14D3B" w:rsidRDefault="007B6AC6">
      <w:pPr>
        <w:spacing w:line="276" w:lineRule="auto"/>
        <w:ind w:left="142"/>
        <w:jc w:val="both"/>
      </w:pPr>
      <w:r>
        <w:t>К</w:t>
      </w:r>
      <w:r>
        <w:rPr>
          <w:vertAlign w:val="subscript"/>
        </w:rPr>
        <w:t>н</w:t>
      </w:r>
      <w:r>
        <w:t xml:space="preserve"> - понижающий коэффициент показателя;</w:t>
      </w:r>
    </w:p>
    <w:p w:rsidR="00F14D3B" w:rsidRDefault="007B6AC6">
      <w:pPr>
        <w:spacing w:line="276" w:lineRule="auto"/>
        <w:ind w:left="142"/>
        <w:jc w:val="both"/>
      </w:pPr>
      <w:r>
        <w:t>X - индикатор возрастания (убывания).</w:t>
      </w:r>
    </w:p>
    <w:p w:rsidR="00F14D3B" w:rsidRDefault="007B6AC6">
      <w:pPr>
        <w:spacing w:line="276" w:lineRule="auto"/>
        <w:ind w:left="142"/>
        <w:jc w:val="both"/>
      </w:pPr>
      <w:r>
        <w:tab/>
        <w:t>Индикатор возрастания (убывания) для показателей определяется на основании информации, содержащейся в паспорте. Для убывающих показателей X считается равным -1 (минус единица), для возрастающих показателей считается равным 1. В случае отсутствия указанной информации в паспорте программы индикатор возрастания (убывания) для показателей рассчитывается по формуле:</w:t>
      </w:r>
    </w:p>
    <w:p w:rsidR="00F14D3B" w:rsidRDefault="00F14D3B">
      <w:pPr>
        <w:spacing w:line="276" w:lineRule="auto"/>
        <w:ind w:left="142"/>
        <w:jc w:val="both"/>
      </w:pPr>
    </w:p>
    <w:p w:rsidR="00F14D3B" w:rsidRDefault="007B6AC6">
      <w:pPr>
        <w:spacing w:line="276" w:lineRule="auto"/>
        <w:ind w:left="142"/>
        <w:jc w:val="center"/>
        <w:rPr>
          <w:b/>
        </w:rPr>
      </w:pPr>
      <w:r>
        <w:rPr>
          <w:b/>
        </w:rPr>
        <w:t>Х=(П</w:t>
      </w:r>
      <w:r>
        <w:rPr>
          <w:b/>
          <w:vertAlign w:val="subscript"/>
        </w:rPr>
        <w:t>ц</w:t>
      </w:r>
      <w:r>
        <w:rPr>
          <w:b/>
        </w:rPr>
        <w:t>-П</w:t>
      </w:r>
      <w:r>
        <w:rPr>
          <w:b/>
          <w:vertAlign w:val="subscript"/>
        </w:rPr>
        <w:t>б</w:t>
      </w:r>
      <w:r>
        <w:rPr>
          <w:b/>
        </w:rPr>
        <w:t>) / (П</w:t>
      </w:r>
      <w:r>
        <w:rPr>
          <w:b/>
          <w:vertAlign w:val="subscript"/>
        </w:rPr>
        <w:t>ц</w:t>
      </w:r>
      <w:r>
        <w:rPr>
          <w:b/>
        </w:rPr>
        <w:t>-П</w:t>
      </w:r>
      <w:r>
        <w:rPr>
          <w:b/>
          <w:vertAlign w:val="subscript"/>
        </w:rPr>
        <w:t>б</w:t>
      </w:r>
      <w:r>
        <w:rPr>
          <w:b/>
        </w:rPr>
        <w:t>) ,</w:t>
      </w:r>
    </w:p>
    <w:p w:rsidR="00F14D3B" w:rsidRDefault="00F14D3B">
      <w:pPr>
        <w:spacing w:line="276" w:lineRule="auto"/>
        <w:ind w:left="142" w:firstLine="851"/>
        <w:jc w:val="both"/>
        <w:rPr>
          <w:b/>
        </w:rPr>
      </w:pPr>
    </w:p>
    <w:p w:rsidR="00F14D3B" w:rsidRDefault="007B6AC6">
      <w:pPr>
        <w:spacing w:line="276" w:lineRule="auto"/>
        <w:ind w:left="142"/>
        <w:jc w:val="both"/>
      </w:pPr>
      <w:r>
        <w:t>где:</w:t>
      </w:r>
    </w:p>
    <w:p w:rsidR="00F14D3B" w:rsidRDefault="007B6AC6">
      <w:pPr>
        <w:spacing w:line="276" w:lineRule="auto"/>
        <w:ind w:left="142"/>
        <w:jc w:val="both"/>
      </w:pPr>
      <w:r>
        <w:t>П</w:t>
      </w:r>
      <w:r>
        <w:rPr>
          <w:vertAlign w:val="subscript"/>
        </w:rPr>
        <w:t>б</w:t>
      </w:r>
      <w:r>
        <w:t xml:space="preserve"> - базовое значение показателя;</w:t>
      </w:r>
    </w:p>
    <w:p w:rsidR="00F14D3B" w:rsidRDefault="007B6AC6">
      <w:pPr>
        <w:spacing w:line="276" w:lineRule="auto"/>
        <w:ind w:left="142"/>
        <w:jc w:val="both"/>
      </w:pPr>
      <w:r>
        <w:t>П</w:t>
      </w:r>
      <w:r>
        <w:rPr>
          <w:vertAlign w:val="subscript"/>
        </w:rPr>
        <w:t>ц</w:t>
      </w:r>
      <w:r>
        <w:t xml:space="preserve"> - плановое значение показателя на последнюю плановую дату его реализации.</w:t>
      </w:r>
    </w:p>
    <w:p w:rsidR="00F14D3B" w:rsidRDefault="007B6AC6">
      <w:pPr>
        <w:spacing w:line="276" w:lineRule="auto"/>
        <w:ind w:left="142"/>
        <w:jc w:val="both"/>
      </w:pPr>
      <w:r>
        <w:tab/>
        <w:t>В случае расчета уровня достижения показателя, у которого плановое значение отсутствует или равно 0, при этом имеется информация о фактическом досрочном достижении, плановым значением такого показателя считается его первое последующее плановое значение, отличное от 0.</w:t>
      </w:r>
    </w:p>
    <w:p w:rsidR="00F14D3B" w:rsidRDefault="007B6AC6">
      <w:pPr>
        <w:spacing w:line="276" w:lineRule="auto"/>
        <w:ind w:left="142" w:firstLine="567"/>
        <w:jc w:val="both"/>
      </w:pPr>
      <w:r>
        <w:t>Если на плановую дату достижения показателя или позднее отсутствует информация о его фактически достигнутом значении, при расчете уровня достижения показателя:</w:t>
      </w:r>
    </w:p>
    <w:p w:rsidR="00F14D3B" w:rsidRDefault="007B6AC6">
      <w:pPr>
        <w:spacing w:line="276" w:lineRule="auto"/>
        <w:ind w:left="142" w:firstLine="567"/>
        <w:jc w:val="both"/>
      </w:pPr>
      <w:r>
        <w:t>а) для показателей, спланированных нарастающим итогом, учитывается их последнее фактическое значение на дату расчета;</w:t>
      </w:r>
    </w:p>
    <w:p w:rsidR="00F14D3B" w:rsidRDefault="007B6AC6">
      <w:pPr>
        <w:spacing w:line="276" w:lineRule="auto"/>
        <w:ind w:left="142" w:firstLine="567"/>
        <w:jc w:val="both"/>
      </w:pPr>
      <w:r>
        <w:lastRenderedPageBreak/>
        <w:t>б) для показателей, спланированных не нарастающим итогом, применяется понижающий коэффициент (К</w:t>
      </w:r>
      <w:r>
        <w:rPr>
          <w:vertAlign w:val="subscript"/>
        </w:rPr>
        <w:t>н</w:t>
      </w:r>
      <w:r>
        <w:t>), равный 0.</w:t>
      </w:r>
    </w:p>
    <w:p w:rsidR="00F14D3B" w:rsidRDefault="007B6AC6">
      <w:pPr>
        <w:spacing w:line="276" w:lineRule="auto"/>
        <w:ind w:left="142" w:firstLine="567"/>
        <w:jc w:val="both"/>
      </w:pPr>
      <w:r>
        <w:t>В случае наличия информации о фактически достигнутом значении показателя и ее подтверждения понижающий коэффициент показателя (К</w:t>
      </w:r>
      <w:r>
        <w:rPr>
          <w:vertAlign w:val="subscript"/>
        </w:rPr>
        <w:t>н</w:t>
      </w:r>
      <w:r>
        <w:t>) равен 1.</w:t>
      </w:r>
    </w:p>
    <w:p w:rsidR="00F14D3B" w:rsidRDefault="007B6AC6">
      <w:pPr>
        <w:spacing w:line="276" w:lineRule="auto"/>
        <w:ind w:left="142" w:firstLine="567"/>
        <w:jc w:val="both"/>
      </w:pPr>
      <w:r>
        <w:tab/>
        <w:t>В случае если уровень достижения показателя превышает 100 процентов, уровень достижения такого показателя в расчете приравнивается к 100 процентам.</w:t>
      </w:r>
    </w:p>
    <w:p w:rsidR="00F14D3B" w:rsidRDefault="007B6AC6">
      <w:pPr>
        <w:spacing w:line="276" w:lineRule="auto"/>
        <w:ind w:left="142" w:firstLine="567"/>
        <w:jc w:val="both"/>
      </w:pPr>
      <w:r>
        <w:t>В случае если уровень достижения показателя принимает отрицательное значение, уровень достижения такого показателя в расчете приравнивается к 0.</w:t>
      </w:r>
    </w:p>
    <w:p w:rsidR="00F14D3B" w:rsidRDefault="007B6AC6">
      <w:pPr>
        <w:spacing w:line="276" w:lineRule="auto"/>
        <w:ind w:left="142" w:firstLine="567"/>
        <w:jc w:val="both"/>
      </w:pPr>
      <w:r>
        <w:t>Уровень достижения структурных элементов программы (УД</w:t>
      </w:r>
      <w:r>
        <w:rPr>
          <w:vertAlign w:val="subscript"/>
        </w:rPr>
        <w:t>стр.эл.</w:t>
      </w:r>
      <w:r>
        <w:t>) рассчитывается исходя из средневзвешенного значения уровней достижения всех структурных элементов по формуле:</w:t>
      </w:r>
    </w:p>
    <w:p w:rsidR="00F14D3B" w:rsidRDefault="00F14D3B">
      <w:pPr>
        <w:spacing w:line="276" w:lineRule="auto"/>
        <w:ind w:left="142"/>
        <w:jc w:val="both"/>
      </w:pPr>
    </w:p>
    <w:p w:rsidR="00F14D3B" w:rsidRDefault="007B6AC6">
      <w:pPr>
        <w:spacing w:line="276" w:lineRule="auto"/>
        <w:ind w:left="142" w:firstLine="567"/>
        <w:jc w:val="center"/>
        <w:rPr>
          <w:b/>
          <w:lang w:eastAsia="zh-CN"/>
        </w:rPr>
      </w:pPr>
      <w:r>
        <w:rPr>
          <w:b/>
        </w:rPr>
        <w:t>УД</w:t>
      </w:r>
      <w:r>
        <w:rPr>
          <w:b/>
          <w:vertAlign w:val="subscript"/>
        </w:rPr>
        <w:t>стр.эл.</w:t>
      </w:r>
      <w:r>
        <w:rPr>
          <w:b/>
        </w:rPr>
        <w:t xml:space="preserve"> = </w:t>
      </w:r>
      <w:r>
        <w:rPr>
          <w:b/>
          <w:lang w:eastAsia="zh-CN"/>
        </w:rPr>
        <w:t>(Ʃ</w:t>
      </w:r>
      <w:r>
        <w:rPr>
          <w:b/>
          <w:vertAlign w:val="superscript"/>
          <w:lang w:eastAsia="zh-CN"/>
        </w:rPr>
        <w:t xml:space="preserve">L </w:t>
      </w:r>
      <w:r>
        <w:rPr>
          <w:b/>
          <w:vertAlign w:val="subscript"/>
          <w:lang w:eastAsia="zh-CN"/>
        </w:rPr>
        <w:t>i=1</w:t>
      </w:r>
      <w:r>
        <w:rPr>
          <w:b/>
          <w:lang w:eastAsia="zh-CN"/>
        </w:rPr>
        <w:t>К</w:t>
      </w:r>
      <w:r>
        <w:rPr>
          <w:b/>
          <w:vertAlign w:val="subscript"/>
          <w:lang w:eastAsia="zh-CN"/>
        </w:rPr>
        <w:t>в</w:t>
      </w:r>
      <w:r>
        <w:rPr>
          <w:b/>
          <w:lang w:eastAsia="zh-CN"/>
        </w:rPr>
        <w:t>*</w:t>
      </w:r>
      <w:r>
        <w:rPr>
          <w:b/>
        </w:rPr>
        <w:t>УД</w:t>
      </w:r>
      <w:r>
        <w:rPr>
          <w:b/>
          <w:vertAlign w:val="subscript"/>
        </w:rPr>
        <w:t>стр.эл.i</w:t>
      </w:r>
      <w:r>
        <w:rPr>
          <w:b/>
        </w:rPr>
        <w:t xml:space="preserve">) / </w:t>
      </w:r>
      <w:r>
        <w:rPr>
          <w:b/>
          <w:lang w:eastAsia="zh-CN"/>
        </w:rPr>
        <w:t>Ʃ</w:t>
      </w:r>
      <w:r>
        <w:rPr>
          <w:b/>
          <w:vertAlign w:val="superscript"/>
          <w:lang w:eastAsia="zh-CN"/>
        </w:rPr>
        <w:t xml:space="preserve">L </w:t>
      </w:r>
      <w:r>
        <w:rPr>
          <w:b/>
          <w:vertAlign w:val="subscript"/>
          <w:lang w:eastAsia="zh-CN"/>
        </w:rPr>
        <w:t>i=1</w:t>
      </w:r>
      <w:r>
        <w:rPr>
          <w:b/>
          <w:lang w:eastAsia="zh-CN"/>
        </w:rPr>
        <w:t>К</w:t>
      </w:r>
      <w:r>
        <w:rPr>
          <w:b/>
          <w:vertAlign w:val="subscript"/>
          <w:lang w:eastAsia="zh-CN"/>
        </w:rPr>
        <w:t>в</w:t>
      </w:r>
      <w:r>
        <w:rPr>
          <w:b/>
          <w:lang w:eastAsia="zh-CN"/>
        </w:rPr>
        <w:t xml:space="preserve"> ,</w:t>
      </w:r>
    </w:p>
    <w:p w:rsidR="00F14D3B" w:rsidRDefault="00F14D3B">
      <w:pPr>
        <w:spacing w:line="276" w:lineRule="auto"/>
        <w:ind w:left="142"/>
        <w:jc w:val="both"/>
        <w:rPr>
          <w:b/>
          <w:lang w:eastAsia="zh-CN"/>
        </w:rPr>
      </w:pPr>
    </w:p>
    <w:p w:rsidR="00F14D3B" w:rsidRDefault="007B6AC6">
      <w:pPr>
        <w:spacing w:line="276" w:lineRule="auto"/>
        <w:ind w:left="142"/>
        <w:jc w:val="both"/>
      </w:pPr>
      <w:r>
        <w:t>где:</w:t>
      </w:r>
    </w:p>
    <w:p w:rsidR="00F14D3B" w:rsidRDefault="007B6AC6">
      <w:pPr>
        <w:spacing w:line="276" w:lineRule="auto"/>
        <w:ind w:left="142"/>
        <w:jc w:val="both"/>
      </w:pPr>
      <w:r>
        <w:t>УД</w:t>
      </w:r>
      <w:r>
        <w:rPr>
          <w:vertAlign w:val="subscript"/>
        </w:rPr>
        <w:t>стр.эл.i</w:t>
      </w:r>
      <w:r>
        <w:t xml:space="preserve"> - уровень достижения i-го структурного элемента программы (комплексной программы);</w:t>
      </w:r>
    </w:p>
    <w:p w:rsidR="00F14D3B" w:rsidRDefault="007B6AC6">
      <w:pPr>
        <w:spacing w:line="276" w:lineRule="auto"/>
        <w:ind w:left="142"/>
        <w:jc w:val="both"/>
      </w:pPr>
      <w:r>
        <w:t>К</w:t>
      </w:r>
      <w:r>
        <w:rPr>
          <w:vertAlign w:val="subscript"/>
        </w:rPr>
        <w:t>в</w:t>
      </w:r>
      <w:r>
        <w:t xml:space="preserve"> - повышающий коэффициент;</w:t>
      </w:r>
    </w:p>
    <w:p w:rsidR="00F14D3B" w:rsidRDefault="007B6AC6">
      <w:pPr>
        <w:spacing w:line="276" w:lineRule="auto"/>
        <w:ind w:left="142"/>
        <w:jc w:val="both"/>
      </w:pPr>
      <w:r>
        <w:t>L - количество структурных элементов программы (комплексной программы).</w:t>
      </w:r>
    </w:p>
    <w:p w:rsidR="00F14D3B" w:rsidRDefault="007B6AC6">
      <w:pPr>
        <w:spacing w:line="276" w:lineRule="auto"/>
        <w:ind w:left="142" w:firstLine="567"/>
        <w:jc w:val="both"/>
      </w:pPr>
      <w:r>
        <w:t>Определение значения повышающего коэффициента (Кв) осуществляется с учетом типа структурного элемента программы (комплексной программы):</w:t>
      </w:r>
    </w:p>
    <w:p w:rsidR="00F14D3B" w:rsidRDefault="007B6AC6">
      <w:pPr>
        <w:spacing w:line="276" w:lineRule="auto"/>
        <w:ind w:left="142" w:firstLine="567"/>
        <w:jc w:val="both"/>
      </w:pPr>
      <w:r>
        <w:t>а) для структурного элемента, направленного на достижение целей национального проекта, - 2;</w:t>
      </w:r>
    </w:p>
    <w:p w:rsidR="00F14D3B" w:rsidRDefault="007B6AC6">
      <w:pPr>
        <w:spacing w:line="276" w:lineRule="auto"/>
        <w:ind w:left="142" w:firstLine="567"/>
        <w:jc w:val="both"/>
      </w:pPr>
      <w:r>
        <w:t>б) для иного структурного элемента — 1,5;</w:t>
      </w:r>
    </w:p>
    <w:p w:rsidR="00F14D3B" w:rsidRDefault="007B6AC6">
      <w:pPr>
        <w:spacing w:line="276" w:lineRule="auto"/>
        <w:ind w:left="142" w:firstLine="567"/>
        <w:jc w:val="both"/>
      </w:pPr>
      <w:r>
        <w:t>в) для комплекса процессных мероприятий — 1.</w:t>
      </w:r>
    </w:p>
    <w:p w:rsidR="00F14D3B" w:rsidRDefault="007B6AC6">
      <w:pPr>
        <w:spacing w:line="276" w:lineRule="auto"/>
        <w:ind w:left="142" w:firstLine="567"/>
        <w:jc w:val="both"/>
      </w:pPr>
      <w:r>
        <w:tab/>
        <w:t>Уровень достижения структурного элемента, направленного на достижение национального проекта, формируется автоматически в подсистеме анализа реализации национальных проектов государственной автоматизированной информационной системы «Управление».</w:t>
      </w:r>
    </w:p>
    <w:p w:rsidR="00F14D3B" w:rsidRDefault="007B6AC6">
      <w:pPr>
        <w:spacing w:line="276" w:lineRule="auto"/>
        <w:ind w:left="142"/>
        <w:jc w:val="both"/>
      </w:pPr>
      <w:r>
        <w:tab/>
        <w:t>Уровень достижения иных структурных элементов, комплекса процессных мероприятий программы (УД</w:t>
      </w:r>
      <w:r>
        <w:rPr>
          <w:vertAlign w:val="subscript"/>
        </w:rPr>
        <w:t>стр.эл.i</w:t>
      </w:r>
      <w:r>
        <w:t>) рассчитывается по формуле:</w:t>
      </w:r>
    </w:p>
    <w:p w:rsidR="00F14D3B" w:rsidRDefault="00F14D3B">
      <w:pPr>
        <w:spacing w:line="276" w:lineRule="auto"/>
        <w:ind w:left="142"/>
        <w:jc w:val="both"/>
      </w:pPr>
    </w:p>
    <w:p w:rsidR="00F14D3B" w:rsidRDefault="007B6AC6">
      <w:pPr>
        <w:pStyle w:val="ConsPlusNormal"/>
        <w:spacing w:line="276" w:lineRule="auto"/>
        <w:ind w:left="142" w:firstLine="0"/>
        <w:jc w:val="center"/>
        <w:rPr>
          <w:rFonts w:ascii="Times New Roman" w:hAnsi="Times New Roman" w:cs="Times New Roman"/>
          <w:sz w:val="24"/>
          <w:szCs w:val="24"/>
        </w:rPr>
      </w:pPr>
      <w:r>
        <w:rPr>
          <w:rFonts w:ascii="Times New Roman" w:hAnsi="Times New Roman" w:cs="Times New Roman"/>
          <w:b/>
          <w:sz w:val="24"/>
          <w:szCs w:val="24"/>
        </w:rPr>
        <w:t>УД</w:t>
      </w:r>
      <w:r>
        <w:rPr>
          <w:rFonts w:ascii="Times New Roman" w:hAnsi="Times New Roman" w:cs="Times New Roman"/>
          <w:b/>
          <w:sz w:val="24"/>
          <w:szCs w:val="24"/>
          <w:vertAlign w:val="subscript"/>
        </w:rPr>
        <w:t>стр.эл.i</w:t>
      </w:r>
      <w:r>
        <w:rPr>
          <w:rFonts w:ascii="Times New Roman" w:hAnsi="Times New Roman" w:cs="Times New Roman"/>
          <w:b/>
          <w:sz w:val="24"/>
          <w:szCs w:val="24"/>
        </w:rPr>
        <w:t xml:space="preserve"> = 0,5 * УД</w:t>
      </w:r>
      <w:r>
        <w:rPr>
          <w:rFonts w:ascii="Times New Roman" w:hAnsi="Times New Roman" w:cs="Times New Roman"/>
          <w:b/>
          <w:sz w:val="24"/>
          <w:szCs w:val="24"/>
          <w:vertAlign w:val="subscript"/>
        </w:rPr>
        <w:t>псэ</w:t>
      </w:r>
      <w:r>
        <w:rPr>
          <w:rFonts w:ascii="Times New Roman" w:hAnsi="Times New Roman" w:cs="Times New Roman"/>
          <w:b/>
          <w:sz w:val="24"/>
          <w:szCs w:val="24"/>
        </w:rPr>
        <w:t xml:space="preserve"> + 0,5 * Уд</w:t>
      </w:r>
      <w:r>
        <w:rPr>
          <w:rFonts w:ascii="Times New Roman" w:hAnsi="Times New Roman" w:cs="Times New Roman"/>
          <w:b/>
          <w:sz w:val="24"/>
          <w:szCs w:val="24"/>
          <w:vertAlign w:val="subscript"/>
        </w:rPr>
        <w:t>рез</w:t>
      </w:r>
      <w:r>
        <w:rPr>
          <w:rFonts w:ascii="Times New Roman" w:hAnsi="Times New Roman" w:cs="Times New Roman"/>
          <w:b/>
          <w:sz w:val="24"/>
          <w:szCs w:val="24"/>
        </w:rPr>
        <w:t xml:space="preserve"> , </w:t>
      </w:r>
    </w:p>
    <w:p w:rsidR="00F14D3B" w:rsidRDefault="007B6AC6">
      <w:pPr>
        <w:pStyle w:val="ConsPlusNormal"/>
        <w:spacing w:line="276" w:lineRule="auto"/>
        <w:ind w:left="142" w:firstLine="0"/>
        <w:rPr>
          <w:rFonts w:ascii="Times New Roman" w:hAnsi="Times New Roman" w:cs="Times New Roman"/>
          <w:sz w:val="24"/>
          <w:szCs w:val="24"/>
        </w:rPr>
      </w:pPr>
      <w:r>
        <w:rPr>
          <w:rFonts w:ascii="Times New Roman" w:hAnsi="Times New Roman" w:cs="Times New Roman"/>
          <w:sz w:val="24"/>
          <w:szCs w:val="24"/>
        </w:rPr>
        <w:t>где:</w:t>
      </w:r>
    </w:p>
    <w:p w:rsidR="00F14D3B" w:rsidRDefault="007B6AC6">
      <w:pPr>
        <w:spacing w:line="276" w:lineRule="auto"/>
        <w:ind w:left="142"/>
        <w:jc w:val="both"/>
      </w:pPr>
      <w:r>
        <w:t>УД</w:t>
      </w:r>
      <w:r>
        <w:rPr>
          <w:vertAlign w:val="subscript"/>
        </w:rPr>
        <w:t>псэ</w:t>
      </w:r>
      <w:r>
        <w:t xml:space="preserve"> - уровень достижения показателей структурного элемента программы (комплексной программы);</w:t>
      </w:r>
    </w:p>
    <w:p w:rsidR="00F14D3B" w:rsidRDefault="007B6AC6">
      <w:pPr>
        <w:spacing w:line="276" w:lineRule="auto"/>
        <w:ind w:left="142"/>
        <w:jc w:val="both"/>
      </w:pPr>
      <w:r>
        <w:t>УД</w:t>
      </w:r>
      <w:r>
        <w:rPr>
          <w:vertAlign w:val="subscript"/>
        </w:rPr>
        <w:t>рез</w:t>
      </w:r>
      <w:r>
        <w:t xml:space="preserve"> - уровень достижения мероприятий (результатов) структурного элемента программы (комплексной программы) .</w:t>
      </w:r>
    </w:p>
    <w:p w:rsidR="00F14D3B" w:rsidRDefault="007B6AC6">
      <w:pPr>
        <w:spacing w:line="276" w:lineRule="auto"/>
        <w:ind w:left="142" w:firstLine="851"/>
        <w:jc w:val="both"/>
      </w:pPr>
      <w:r>
        <w:t>В случае отсутствия запланированных или досрочно достигнутых значений показателей на дату расчета уровня достижения или при наличии показателей только с плановым значением, равным 0, расчет уровня достижения структурного элемента программы (комплексной программы) (УД</w:t>
      </w:r>
      <w:r>
        <w:rPr>
          <w:vertAlign w:val="subscript"/>
        </w:rPr>
        <w:t>стр.эл.i</w:t>
      </w:r>
      <w:r>
        <w:t>) осуществляется по формуле:</w:t>
      </w:r>
    </w:p>
    <w:p w:rsidR="00F14D3B" w:rsidRDefault="00F14D3B">
      <w:pPr>
        <w:spacing w:line="276" w:lineRule="auto"/>
        <w:ind w:left="142" w:firstLine="851"/>
        <w:jc w:val="center"/>
      </w:pPr>
    </w:p>
    <w:p w:rsidR="00F14D3B" w:rsidRDefault="007B6AC6">
      <w:pPr>
        <w:spacing w:line="276" w:lineRule="auto"/>
        <w:ind w:left="142" w:firstLine="851"/>
        <w:jc w:val="center"/>
        <w:rPr>
          <w:b/>
        </w:rPr>
      </w:pPr>
      <w:r>
        <w:rPr>
          <w:b/>
        </w:rPr>
        <w:t>УД</w:t>
      </w:r>
      <w:r>
        <w:rPr>
          <w:b/>
          <w:vertAlign w:val="subscript"/>
        </w:rPr>
        <w:t>стр.эл.i</w:t>
      </w:r>
      <w:r>
        <w:rPr>
          <w:b/>
        </w:rPr>
        <w:t xml:space="preserve"> = Уд</w:t>
      </w:r>
      <w:r>
        <w:rPr>
          <w:b/>
          <w:vertAlign w:val="subscript"/>
        </w:rPr>
        <w:t>рез</w:t>
      </w:r>
      <w:r>
        <w:rPr>
          <w:b/>
        </w:rPr>
        <w:t xml:space="preserve"> ,</w:t>
      </w:r>
    </w:p>
    <w:p w:rsidR="00F14D3B" w:rsidRDefault="00F14D3B">
      <w:pPr>
        <w:spacing w:line="276" w:lineRule="auto"/>
        <w:ind w:left="142" w:firstLine="851"/>
        <w:jc w:val="center"/>
        <w:rPr>
          <w:b/>
        </w:rPr>
      </w:pPr>
    </w:p>
    <w:p w:rsidR="00F14D3B" w:rsidRDefault="007B6AC6">
      <w:pPr>
        <w:spacing w:line="276" w:lineRule="auto"/>
        <w:ind w:left="142" w:firstLine="851"/>
        <w:jc w:val="both"/>
      </w:pPr>
      <w:r>
        <w:lastRenderedPageBreak/>
        <w:t>Уровень достижения показателей структурного элемента программы (комплексной программы) рассчитывается по формуле:</w:t>
      </w:r>
    </w:p>
    <w:p w:rsidR="00F14D3B" w:rsidRDefault="00F14D3B">
      <w:pPr>
        <w:spacing w:line="276" w:lineRule="auto"/>
        <w:ind w:left="142" w:firstLine="851"/>
        <w:jc w:val="both"/>
      </w:pPr>
    </w:p>
    <w:p w:rsidR="00F14D3B" w:rsidRDefault="007B6AC6">
      <w:pPr>
        <w:spacing w:line="276" w:lineRule="auto"/>
        <w:ind w:left="142" w:firstLine="851"/>
        <w:jc w:val="center"/>
        <w:rPr>
          <w:b/>
          <w:position w:val="1"/>
        </w:rPr>
      </w:pPr>
      <w:r>
        <w:rPr>
          <w:b/>
        </w:rPr>
        <w:t>Уд</w:t>
      </w:r>
      <w:r>
        <w:rPr>
          <w:b/>
          <w:position w:val="1"/>
        </w:rPr>
        <w:t xml:space="preserve">псэ </w:t>
      </w:r>
      <w:r>
        <w:rPr>
          <w:b/>
        </w:rPr>
        <w:t xml:space="preserve">= </w:t>
      </w:r>
      <w:r>
        <w:rPr>
          <w:b/>
          <w:lang w:eastAsia="zh-CN"/>
        </w:rPr>
        <w:t>(Ʃ</w:t>
      </w:r>
      <w:r>
        <w:rPr>
          <w:b/>
          <w:vertAlign w:val="superscript"/>
          <w:lang w:eastAsia="zh-CN"/>
        </w:rPr>
        <w:t xml:space="preserve">N </w:t>
      </w:r>
      <w:r>
        <w:rPr>
          <w:b/>
          <w:position w:val="1"/>
          <w:lang w:eastAsia="zh-CN"/>
        </w:rPr>
        <w:t>i=1</w:t>
      </w:r>
      <w:r>
        <w:rPr>
          <w:b/>
        </w:rPr>
        <w:t>УД</w:t>
      </w:r>
      <w:r>
        <w:rPr>
          <w:b/>
          <w:position w:val="1"/>
        </w:rPr>
        <w:t>псэi</w:t>
      </w:r>
      <w:r>
        <w:rPr>
          <w:b/>
        </w:rPr>
        <w:t>) / N</w:t>
      </w:r>
      <w:r>
        <w:rPr>
          <w:b/>
          <w:position w:val="1"/>
        </w:rPr>
        <w:t>псэ ,</w:t>
      </w:r>
    </w:p>
    <w:p w:rsidR="00F14D3B" w:rsidRDefault="00F14D3B">
      <w:pPr>
        <w:spacing w:line="276" w:lineRule="auto"/>
        <w:ind w:left="142" w:firstLine="851"/>
        <w:jc w:val="both"/>
        <w:rPr>
          <w:b/>
          <w:position w:val="1"/>
        </w:rPr>
      </w:pPr>
    </w:p>
    <w:p w:rsidR="00F14D3B" w:rsidRDefault="007B6AC6">
      <w:pPr>
        <w:spacing w:line="276" w:lineRule="auto"/>
        <w:ind w:left="142"/>
        <w:jc w:val="both"/>
      </w:pPr>
      <w:r>
        <w:t>где:</w:t>
      </w:r>
    </w:p>
    <w:p w:rsidR="00F14D3B" w:rsidRDefault="007B6AC6">
      <w:pPr>
        <w:spacing w:line="276" w:lineRule="auto"/>
        <w:ind w:left="142"/>
        <w:jc w:val="both"/>
      </w:pPr>
      <w:r>
        <w:t>УД</w:t>
      </w:r>
      <w:r>
        <w:rPr>
          <w:vertAlign w:val="subscript"/>
        </w:rPr>
        <w:t>псэi</w:t>
      </w:r>
      <w:r>
        <w:t xml:space="preserve"> - уровень достижения i-го показателя структурного элемента программы (комплексной программы) ;</w:t>
      </w:r>
    </w:p>
    <w:p w:rsidR="00F14D3B" w:rsidRDefault="007B6AC6">
      <w:pPr>
        <w:spacing w:line="276" w:lineRule="auto"/>
        <w:ind w:left="142"/>
        <w:jc w:val="both"/>
      </w:pPr>
      <w:r>
        <w:t>N</w:t>
      </w:r>
      <w:r>
        <w:rPr>
          <w:vertAlign w:val="subscript"/>
        </w:rPr>
        <w:t>псэ</w:t>
      </w:r>
      <w:r>
        <w:t xml:space="preserve"> - количество запланированных и (или) досрочно достигнутых показателей структурного элемента программы без учета прокси-показателей. </w:t>
      </w:r>
    </w:p>
    <w:p w:rsidR="00F14D3B" w:rsidRDefault="007B6AC6">
      <w:pPr>
        <w:spacing w:line="276" w:lineRule="auto"/>
        <w:ind w:left="142" w:firstLine="850"/>
        <w:jc w:val="both"/>
      </w:pPr>
      <w:r>
        <w:t>В расчете указанного уровня достижения учитываются показатели:</w:t>
      </w:r>
    </w:p>
    <w:p w:rsidR="00F14D3B" w:rsidRDefault="007B6AC6">
      <w:pPr>
        <w:spacing w:line="276" w:lineRule="auto"/>
        <w:ind w:left="142" w:firstLine="850"/>
        <w:jc w:val="both"/>
      </w:pPr>
      <w:r>
        <w:t>-по которым на дату расчета установлено плановое значение;</w:t>
      </w:r>
    </w:p>
    <w:p w:rsidR="00F14D3B" w:rsidRDefault="007B6AC6">
      <w:pPr>
        <w:spacing w:line="276" w:lineRule="auto"/>
        <w:ind w:left="142" w:firstLine="850"/>
        <w:jc w:val="both"/>
      </w:pPr>
      <w:r>
        <w:t>-по которым на дату расчета есть информация о фактическом досрочном достижении;</w:t>
      </w:r>
    </w:p>
    <w:p w:rsidR="00F14D3B" w:rsidRDefault="007B6AC6">
      <w:pPr>
        <w:spacing w:line="276" w:lineRule="auto"/>
        <w:ind w:left="142" w:firstLine="850"/>
        <w:jc w:val="both"/>
      </w:pPr>
      <w:r>
        <w:t>-завершенные показатели в случае, если на дату завершения наступила плановая дата их достижения.</w:t>
      </w:r>
    </w:p>
    <w:p w:rsidR="00F14D3B" w:rsidRDefault="007B6AC6">
      <w:pPr>
        <w:spacing w:line="276" w:lineRule="auto"/>
        <w:ind w:left="142" w:firstLine="850"/>
        <w:jc w:val="both"/>
      </w:pPr>
      <w:r>
        <w:t xml:space="preserve"> Базовой формулой для расчета уровня достижения показателя структурного элемента программы (УД</w:t>
      </w:r>
      <w:r>
        <w:rPr>
          <w:vertAlign w:val="subscript"/>
        </w:rPr>
        <w:t>псэi</w:t>
      </w:r>
      <w:r>
        <w:t>), для которого возможно осуществление расчета, при достижении его не в полном объеме и на дату расчета уровня достижения которого наступила плановая дата его достижения или имеется информация о фактическом досрочном достижении, является:</w:t>
      </w:r>
    </w:p>
    <w:p w:rsidR="00F14D3B" w:rsidRDefault="00F14D3B">
      <w:pPr>
        <w:spacing w:line="276" w:lineRule="auto"/>
        <w:ind w:left="142" w:firstLine="851"/>
        <w:jc w:val="both"/>
      </w:pPr>
    </w:p>
    <w:p w:rsidR="00F14D3B" w:rsidRDefault="007B6AC6">
      <w:pPr>
        <w:spacing w:line="276" w:lineRule="auto"/>
        <w:ind w:left="142" w:firstLine="851"/>
        <w:jc w:val="center"/>
      </w:pPr>
      <w:r>
        <w:rPr>
          <w:b/>
        </w:rPr>
        <w:t>УД</w:t>
      </w:r>
      <w:r>
        <w:rPr>
          <w:b/>
          <w:vertAlign w:val="subscript"/>
        </w:rPr>
        <w:t xml:space="preserve">псэi </w:t>
      </w:r>
      <w:r>
        <w:rPr>
          <w:b/>
        </w:rPr>
        <w:t>= К</w:t>
      </w:r>
      <w:r>
        <w:rPr>
          <w:b/>
          <w:vertAlign w:val="subscript"/>
        </w:rPr>
        <w:t>н</w:t>
      </w:r>
      <w:r>
        <w:rPr>
          <w:b/>
        </w:rPr>
        <w:t>*(1+Х*(</w:t>
      </w:r>
      <w:r>
        <w:rPr>
          <w:b/>
          <w:u w:val="single"/>
        </w:rPr>
        <w:t>П</w:t>
      </w:r>
      <w:r>
        <w:rPr>
          <w:b/>
          <w:u w:val="single"/>
          <w:vertAlign w:val="subscript"/>
        </w:rPr>
        <w:t>сэф</w:t>
      </w:r>
      <w:r>
        <w:rPr>
          <w:b/>
          <w:vertAlign w:val="subscript"/>
        </w:rPr>
        <w:t xml:space="preserve"> </w:t>
      </w:r>
      <w:r>
        <w:rPr>
          <w:b/>
        </w:rPr>
        <w:t>/П</w:t>
      </w:r>
      <w:r>
        <w:rPr>
          <w:b/>
          <w:vertAlign w:val="subscript"/>
        </w:rPr>
        <w:t>сэп</w:t>
      </w:r>
      <w:r>
        <w:rPr>
          <w:b/>
        </w:rPr>
        <w:t xml:space="preserve"> - 1))*100% ,</w:t>
      </w:r>
    </w:p>
    <w:p w:rsidR="00F14D3B" w:rsidRDefault="007B6AC6">
      <w:pPr>
        <w:spacing w:line="276" w:lineRule="auto"/>
        <w:ind w:left="142"/>
        <w:jc w:val="both"/>
      </w:pPr>
      <w:r>
        <w:t>где:</w:t>
      </w:r>
    </w:p>
    <w:p w:rsidR="00F14D3B" w:rsidRDefault="007B6AC6">
      <w:pPr>
        <w:spacing w:line="276" w:lineRule="auto"/>
        <w:ind w:left="142"/>
        <w:jc w:val="both"/>
      </w:pPr>
      <w:r>
        <w:t>П</w:t>
      </w:r>
      <w:r>
        <w:rPr>
          <w:vertAlign w:val="subscript"/>
        </w:rPr>
        <w:t>сэп</w:t>
      </w:r>
      <w:r>
        <w:t xml:space="preserve"> - плановое значение показателя структурного элемента программы (комплексной программы);</w:t>
      </w:r>
    </w:p>
    <w:p w:rsidR="00F14D3B" w:rsidRDefault="007B6AC6">
      <w:pPr>
        <w:spacing w:line="276" w:lineRule="auto"/>
        <w:ind w:left="142"/>
        <w:jc w:val="both"/>
      </w:pPr>
      <w:r>
        <w:t>П</w:t>
      </w:r>
      <w:r>
        <w:rPr>
          <w:vertAlign w:val="subscript"/>
        </w:rPr>
        <w:t>сэф</w:t>
      </w:r>
      <w:r>
        <w:t xml:space="preserve"> - фактическое значение показателя структурного элемента программы (комплексной программы);</w:t>
      </w:r>
    </w:p>
    <w:p w:rsidR="00F14D3B" w:rsidRDefault="007B6AC6">
      <w:pPr>
        <w:spacing w:line="276" w:lineRule="auto"/>
        <w:ind w:left="142"/>
        <w:jc w:val="both"/>
      </w:pPr>
      <w:r>
        <w:t>К</w:t>
      </w:r>
      <w:r>
        <w:rPr>
          <w:vertAlign w:val="subscript"/>
        </w:rPr>
        <w:t xml:space="preserve">н </w:t>
      </w:r>
      <w:r>
        <w:t>- понижающий коэффициент показателя;</w:t>
      </w:r>
    </w:p>
    <w:p w:rsidR="00F14D3B" w:rsidRDefault="007B6AC6">
      <w:pPr>
        <w:spacing w:line="276" w:lineRule="auto"/>
        <w:ind w:left="142"/>
        <w:jc w:val="both"/>
      </w:pPr>
      <w:r>
        <w:t>X - индикатор возрастания (убывания).</w:t>
      </w:r>
    </w:p>
    <w:p w:rsidR="00F14D3B" w:rsidRDefault="007B6AC6">
      <w:pPr>
        <w:spacing w:line="276" w:lineRule="auto"/>
        <w:ind w:left="142" w:firstLine="850"/>
        <w:jc w:val="both"/>
      </w:pPr>
      <w:r>
        <w:t>Индикатор возрастания (убывания) для показателей структурного элемента программы (комплексной программы) определяется на основании информации, содержащейся в паспорте. Для убывающих показателей X считается равным -1 (минус единица), для возрастающих показателей считается равным 1. В случае отсутствия указанной информации в паспорте программы (комплексной программы) индикатор возрастания (убывания) для показателей рассчитывается по формуле:</w:t>
      </w:r>
    </w:p>
    <w:p w:rsidR="00F14D3B" w:rsidRDefault="00F14D3B">
      <w:pPr>
        <w:spacing w:line="276" w:lineRule="auto"/>
        <w:ind w:left="142"/>
        <w:jc w:val="both"/>
      </w:pPr>
    </w:p>
    <w:p w:rsidR="00F14D3B" w:rsidRDefault="007B6AC6">
      <w:pPr>
        <w:spacing w:line="276" w:lineRule="auto"/>
        <w:ind w:left="142"/>
        <w:jc w:val="center"/>
        <w:rPr>
          <w:b/>
        </w:rPr>
      </w:pPr>
      <w:r>
        <w:rPr>
          <w:b/>
        </w:rPr>
        <w:t>Х=(П</w:t>
      </w:r>
      <w:r>
        <w:rPr>
          <w:b/>
          <w:vertAlign w:val="subscript"/>
        </w:rPr>
        <w:t>сэц</w:t>
      </w:r>
      <w:r>
        <w:rPr>
          <w:b/>
        </w:rPr>
        <w:t>-П</w:t>
      </w:r>
      <w:r>
        <w:rPr>
          <w:b/>
          <w:vertAlign w:val="subscript"/>
        </w:rPr>
        <w:t>сэб</w:t>
      </w:r>
      <w:r>
        <w:rPr>
          <w:b/>
        </w:rPr>
        <w:t>) / ǀ(П</w:t>
      </w:r>
      <w:r>
        <w:rPr>
          <w:b/>
          <w:vertAlign w:val="subscript"/>
        </w:rPr>
        <w:t>сэц</w:t>
      </w:r>
      <w:r>
        <w:rPr>
          <w:b/>
        </w:rPr>
        <w:t>-П</w:t>
      </w:r>
      <w:r>
        <w:rPr>
          <w:b/>
          <w:vertAlign w:val="subscript"/>
        </w:rPr>
        <w:t>сэб</w:t>
      </w:r>
      <w:r>
        <w:rPr>
          <w:b/>
        </w:rPr>
        <w:t>)ǀ ,</w:t>
      </w:r>
    </w:p>
    <w:p w:rsidR="00F14D3B" w:rsidRDefault="00F14D3B">
      <w:pPr>
        <w:spacing w:line="276" w:lineRule="auto"/>
        <w:ind w:left="142" w:firstLine="851"/>
        <w:jc w:val="both"/>
        <w:rPr>
          <w:b/>
        </w:rPr>
      </w:pPr>
    </w:p>
    <w:p w:rsidR="00F14D3B" w:rsidRDefault="007B6AC6">
      <w:pPr>
        <w:spacing w:line="276" w:lineRule="auto"/>
        <w:ind w:left="142"/>
        <w:jc w:val="both"/>
      </w:pPr>
      <w:r>
        <w:t>где:</w:t>
      </w:r>
    </w:p>
    <w:p w:rsidR="00F14D3B" w:rsidRDefault="007B6AC6">
      <w:pPr>
        <w:spacing w:line="276" w:lineRule="auto"/>
        <w:ind w:left="142"/>
        <w:jc w:val="both"/>
      </w:pPr>
      <w:r>
        <w:t>Псэб - базовое значение показателя структурного элемента программы (комплексной программы);</w:t>
      </w:r>
    </w:p>
    <w:p w:rsidR="00F14D3B" w:rsidRDefault="007B6AC6">
      <w:pPr>
        <w:spacing w:line="276" w:lineRule="auto"/>
        <w:ind w:left="142"/>
        <w:jc w:val="both"/>
      </w:pPr>
      <w:r>
        <w:t xml:space="preserve">Псэц - плановое значение показателя структурного элемента программы (комплексной программы) на последнюю плановую дату его реализации. </w:t>
      </w:r>
    </w:p>
    <w:p w:rsidR="00F14D3B" w:rsidRDefault="007B6AC6">
      <w:pPr>
        <w:spacing w:line="276" w:lineRule="auto"/>
        <w:ind w:left="142" w:firstLine="907"/>
        <w:jc w:val="both"/>
      </w:pPr>
      <w:r>
        <w:lastRenderedPageBreak/>
        <w:t>В случае расчета уровня достижения показателя структурного элемента программы (комплексной программы), у которого плановое значение отсутствует или равно 0, при этом имеется информация о фактическом досрочном достижении, плановым значением такого показателя считается его первое последующее плановое значение, отличное от 0.</w:t>
      </w:r>
    </w:p>
    <w:p w:rsidR="00F14D3B" w:rsidRDefault="007B6AC6">
      <w:pPr>
        <w:spacing w:line="276" w:lineRule="auto"/>
        <w:ind w:left="142" w:firstLine="907"/>
        <w:jc w:val="both"/>
      </w:pPr>
      <w:r>
        <w:t>Если на плановую дату достижения показателя структурного элемента программы (комплексной программы) или позднее отсутствует информация о его фактически достигнутом значении, при расчете уровня достижения показателя:</w:t>
      </w:r>
    </w:p>
    <w:p w:rsidR="00F14D3B" w:rsidRDefault="007B6AC6">
      <w:pPr>
        <w:spacing w:line="276" w:lineRule="auto"/>
        <w:ind w:left="142" w:firstLine="851"/>
        <w:jc w:val="both"/>
      </w:pPr>
      <w:r>
        <w:t>а) для показателей структурного элемента программы (комплексной программы), спланированных нарастающим итогом, учитывается их последнее фактическое значение на дату расчета;</w:t>
      </w:r>
    </w:p>
    <w:p w:rsidR="00F14D3B" w:rsidRDefault="007B6AC6">
      <w:pPr>
        <w:spacing w:line="276" w:lineRule="auto"/>
        <w:ind w:left="142" w:firstLine="851"/>
        <w:jc w:val="both"/>
      </w:pPr>
      <w:r>
        <w:t>б) для показателей структурного элемента программы (комплексной программы), спланированных не нарастающим итогом, применяется понижающий коэффициент (К</w:t>
      </w:r>
      <w:r>
        <w:rPr>
          <w:vertAlign w:val="subscript"/>
        </w:rPr>
        <w:t>н</w:t>
      </w:r>
      <w:r>
        <w:t>), равный 0.</w:t>
      </w:r>
    </w:p>
    <w:p w:rsidR="00F14D3B" w:rsidRDefault="007B6AC6">
      <w:pPr>
        <w:spacing w:line="276" w:lineRule="auto"/>
        <w:ind w:left="142" w:firstLine="851"/>
        <w:jc w:val="both"/>
      </w:pPr>
      <w:r>
        <w:t>В случае наличия информации о фактически достигнутом значении показателя структурного элемента программы (комплексной программы) и ее подтверждения понижающий коэффициент показателя (К</w:t>
      </w:r>
      <w:r>
        <w:rPr>
          <w:vertAlign w:val="subscript"/>
        </w:rPr>
        <w:t>н</w:t>
      </w:r>
      <w:r>
        <w:t>) равен 1.</w:t>
      </w:r>
    </w:p>
    <w:p w:rsidR="00F14D3B" w:rsidRDefault="007B6AC6">
      <w:pPr>
        <w:spacing w:line="276" w:lineRule="auto"/>
        <w:ind w:left="142" w:firstLine="851"/>
        <w:jc w:val="both"/>
      </w:pPr>
      <w:r>
        <w:t>В случае если уровень достижения показателя структурного элемента программы (комплексной программы)  превышает 100 процентов, уровень достижения такого показателя в расчете приравнивается к 100 процентам.</w:t>
      </w:r>
    </w:p>
    <w:p w:rsidR="00F14D3B" w:rsidRDefault="007B6AC6">
      <w:pPr>
        <w:spacing w:line="276" w:lineRule="auto"/>
        <w:ind w:left="142" w:firstLine="851"/>
        <w:jc w:val="both"/>
      </w:pPr>
      <w:r>
        <w:t>В случае если уровень достижения показателя структурного элемента программы (комплексной программы) принимает отрицательное значение, уровень достижения такого показателя в расчете приравнивается к 0.</w:t>
      </w:r>
    </w:p>
    <w:p w:rsidR="00F14D3B" w:rsidRDefault="007B6AC6">
      <w:pPr>
        <w:spacing w:line="276" w:lineRule="auto"/>
        <w:ind w:left="142" w:firstLine="851"/>
        <w:jc w:val="both"/>
      </w:pPr>
      <w:r>
        <w:t xml:space="preserve">  Уровень достижения мероприятий (результатов) структурного элемента программы (комплексной программы) (УД</w:t>
      </w:r>
      <w:r>
        <w:rPr>
          <w:vertAlign w:val="subscript"/>
        </w:rPr>
        <w:t>рез</w:t>
      </w:r>
      <w:r>
        <w:t>) рассчитывается по формуле:</w:t>
      </w:r>
    </w:p>
    <w:p w:rsidR="00F14D3B" w:rsidRDefault="00F14D3B">
      <w:pPr>
        <w:spacing w:line="276" w:lineRule="auto"/>
        <w:ind w:left="142" w:firstLine="851"/>
        <w:jc w:val="both"/>
      </w:pPr>
    </w:p>
    <w:p w:rsidR="00F14D3B" w:rsidRDefault="007B6AC6">
      <w:pPr>
        <w:spacing w:line="276" w:lineRule="auto"/>
        <w:ind w:left="142" w:firstLine="851"/>
        <w:jc w:val="center"/>
        <w:rPr>
          <w:b/>
        </w:rPr>
      </w:pPr>
      <w:r>
        <w:rPr>
          <w:b/>
        </w:rPr>
        <w:t>Уд</w:t>
      </w:r>
      <w:r>
        <w:rPr>
          <w:b/>
          <w:vertAlign w:val="subscript"/>
        </w:rPr>
        <w:t>рез</w:t>
      </w:r>
      <w:r>
        <w:rPr>
          <w:b/>
        </w:rPr>
        <w:t xml:space="preserve">= </w:t>
      </w:r>
      <w:r>
        <w:rPr>
          <w:b/>
          <w:lang w:eastAsia="zh-CN"/>
        </w:rPr>
        <w:t>(Ʃ</w:t>
      </w:r>
      <w:r>
        <w:rPr>
          <w:b/>
          <w:vertAlign w:val="superscript"/>
          <w:lang w:eastAsia="zh-CN"/>
        </w:rPr>
        <w:t xml:space="preserve">M </w:t>
      </w:r>
      <w:r>
        <w:rPr>
          <w:b/>
          <w:vertAlign w:val="subscript"/>
          <w:lang w:eastAsia="zh-CN"/>
        </w:rPr>
        <w:t>i=1</w:t>
      </w:r>
      <w:r>
        <w:rPr>
          <w:b/>
        </w:rPr>
        <w:t>УД</w:t>
      </w:r>
      <w:r>
        <w:rPr>
          <w:b/>
          <w:vertAlign w:val="subscript"/>
        </w:rPr>
        <w:t>резi</w:t>
      </w:r>
      <w:r>
        <w:rPr>
          <w:b/>
        </w:rPr>
        <w:t>) / M</w:t>
      </w:r>
      <w:r>
        <w:rPr>
          <w:b/>
          <w:vertAlign w:val="subscript"/>
        </w:rPr>
        <w:t xml:space="preserve">рез.сэ </w:t>
      </w:r>
      <w:r>
        <w:rPr>
          <w:b/>
        </w:rPr>
        <w:t>,</w:t>
      </w:r>
    </w:p>
    <w:p w:rsidR="00F14D3B" w:rsidRDefault="00F14D3B">
      <w:pPr>
        <w:spacing w:line="276" w:lineRule="auto"/>
        <w:ind w:left="142" w:firstLine="851"/>
        <w:jc w:val="both"/>
        <w:rPr>
          <w:b/>
        </w:rPr>
      </w:pPr>
    </w:p>
    <w:p w:rsidR="00F14D3B" w:rsidRDefault="007B6AC6">
      <w:pPr>
        <w:spacing w:line="276" w:lineRule="auto"/>
        <w:ind w:left="142"/>
        <w:jc w:val="both"/>
      </w:pPr>
      <w:r>
        <w:t>где:</w:t>
      </w:r>
    </w:p>
    <w:p w:rsidR="00F14D3B" w:rsidRDefault="007B6AC6">
      <w:pPr>
        <w:spacing w:line="276" w:lineRule="auto"/>
        <w:ind w:left="142"/>
        <w:jc w:val="both"/>
      </w:pPr>
      <w:r>
        <w:t>УД</w:t>
      </w:r>
      <w:r>
        <w:rPr>
          <w:vertAlign w:val="subscript"/>
        </w:rPr>
        <w:t>резi</w:t>
      </w:r>
      <w:r>
        <w:t xml:space="preserve"> - уровень достижения i-го мероприятия (результата) структурного элемента программы  (комплексной программы);</w:t>
      </w:r>
    </w:p>
    <w:p w:rsidR="00F14D3B" w:rsidRDefault="007B6AC6">
      <w:pPr>
        <w:spacing w:line="276" w:lineRule="auto"/>
        <w:ind w:left="142"/>
        <w:jc w:val="both"/>
      </w:pPr>
      <w:r>
        <w:t>М</w:t>
      </w:r>
      <w:r>
        <w:rPr>
          <w:vertAlign w:val="subscript"/>
        </w:rPr>
        <w:t>рез.сэ</w:t>
      </w:r>
      <w:r>
        <w:t xml:space="preserve"> - количество запланированных мероприятий (результатов) программы (комплексной программы).</w:t>
      </w:r>
    </w:p>
    <w:p w:rsidR="00F14D3B" w:rsidRDefault="007B6AC6">
      <w:pPr>
        <w:spacing w:line="276" w:lineRule="auto"/>
        <w:ind w:left="142" w:firstLine="794"/>
        <w:jc w:val="both"/>
      </w:pPr>
      <w:r>
        <w:t>В расчете указанного уровня достижения учитываются мероприятия (результаты):</w:t>
      </w:r>
    </w:p>
    <w:p w:rsidR="00F14D3B" w:rsidRDefault="007B6AC6">
      <w:pPr>
        <w:spacing w:line="276" w:lineRule="auto"/>
        <w:ind w:left="142" w:firstLine="794"/>
        <w:jc w:val="both"/>
      </w:pPr>
      <w:r>
        <w:t>-по которым на дату расчета установлено плановое значение;</w:t>
      </w:r>
    </w:p>
    <w:p w:rsidR="00F14D3B" w:rsidRDefault="007B6AC6">
      <w:pPr>
        <w:spacing w:line="276" w:lineRule="auto"/>
        <w:ind w:left="142" w:firstLine="794"/>
        <w:jc w:val="both"/>
      </w:pPr>
      <w:r>
        <w:t>-по которым на дату расчета есть информация о фактическом досрочном достижении;</w:t>
      </w:r>
    </w:p>
    <w:p w:rsidR="00F14D3B" w:rsidRDefault="007B6AC6">
      <w:pPr>
        <w:spacing w:line="276" w:lineRule="auto"/>
        <w:ind w:left="142" w:firstLine="794"/>
        <w:jc w:val="both"/>
      </w:pPr>
      <w:r>
        <w:t>-завершенные мероприятия (результаты) в случае, если на дату завершения наступила плановая дата их достижения.</w:t>
      </w:r>
    </w:p>
    <w:p w:rsidR="00F14D3B" w:rsidRDefault="007B6AC6">
      <w:pPr>
        <w:spacing w:line="276" w:lineRule="auto"/>
        <w:ind w:left="142" w:firstLine="794"/>
        <w:jc w:val="both"/>
      </w:pPr>
      <w:r>
        <w:t>Уровень достижения мероприятия (результата) структурного элемента программы (УД</w:t>
      </w:r>
      <w:r>
        <w:rPr>
          <w:vertAlign w:val="subscript"/>
        </w:rPr>
        <w:t>резi</w:t>
      </w:r>
      <w:r>
        <w:t>) рассчитывается по формуле:</w:t>
      </w:r>
    </w:p>
    <w:p w:rsidR="00F14D3B" w:rsidRDefault="00F14D3B">
      <w:pPr>
        <w:spacing w:line="276" w:lineRule="auto"/>
        <w:ind w:left="142"/>
        <w:jc w:val="both"/>
      </w:pPr>
    </w:p>
    <w:p w:rsidR="00F14D3B" w:rsidRDefault="007B6AC6">
      <w:pPr>
        <w:spacing w:line="276" w:lineRule="auto"/>
        <w:ind w:left="142" w:firstLine="794"/>
        <w:jc w:val="both"/>
        <w:rPr>
          <w:b/>
        </w:rPr>
      </w:pPr>
      <w:r>
        <w:rPr>
          <w:b/>
        </w:rPr>
        <w:t>Уд</w:t>
      </w:r>
      <w:r>
        <w:rPr>
          <w:b/>
          <w:vertAlign w:val="subscript"/>
        </w:rPr>
        <w:t xml:space="preserve">резi </w:t>
      </w:r>
      <w:r>
        <w:rPr>
          <w:b/>
        </w:rPr>
        <w:t>= (0,7*(П</w:t>
      </w:r>
      <w:r>
        <w:rPr>
          <w:b/>
          <w:vertAlign w:val="subscript"/>
        </w:rPr>
        <w:t>ф.резi</w:t>
      </w:r>
      <w:r>
        <w:rPr>
          <w:b/>
        </w:rPr>
        <w:t xml:space="preserve"> / П</w:t>
      </w:r>
      <w:r>
        <w:rPr>
          <w:b/>
          <w:vertAlign w:val="subscript"/>
        </w:rPr>
        <w:t>пл.резi</w:t>
      </w:r>
      <w:r>
        <w:rPr>
          <w:b/>
        </w:rPr>
        <w:t>)+0,3*(КТ</w:t>
      </w:r>
      <w:r>
        <w:rPr>
          <w:b/>
          <w:vertAlign w:val="subscript"/>
        </w:rPr>
        <w:t>ф.резi</w:t>
      </w:r>
      <w:r>
        <w:rPr>
          <w:b/>
        </w:rPr>
        <w:t xml:space="preserve"> / КТ</w:t>
      </w:r>
      <w:r>
        <w:rPr>
          <w:b/>
          <w:vertAlign w:val="subscript"/>
        </w:rPr>
        <w:t>пл.резi</w:t>
      </w:r>
      <w:r>
        <w:rPr>
          <w:b/>
        </w:rPr>
        <w:t>))*100% ,</w:t>
      </w:r>
    </w:p>
    <w:p w:rsidR="00F14D3B" w:rsidRDefault="00F14D3B">
      <w:pPr>
        <w:spacing w:line="276" w:lineRule="auto"/>
        <w:ind w:left="142"/>
        <w:jc w:val="both"/>
        <w:rPr>
          <w:b/>
        </w:rPr>
      </w:pPr>
    </w:p>
    <w:p w:rsidR="00F14D3B" w:rsidRDefault="007B6AC6">
      <w:pPr>
        <w:spacing w:line="276" w:lineRule="auto"/>
        <w:ind w:left="142"/>
        <w:jc w:val="both"/>
      </w:pPr>
      <w:r>
        <w:t>где:</w:t>
      </w:r>
    </w:p>
    <w:p w:rsidR="00F14D3B" w:rsidRDefault="007B6AC6">
      <w:pPr>
        <w:spacing w:line="276" w:lineRule="auto"/>
        <w:ind w:left="142"/>
        <w:jc w:val="both"/>
      </w:pPr>
      <w:r>
        <w:lastRenderedPageBreak/>
        <w:t>П</w:t>
      </w:r>
      <w:r>
        <w:rPr>
          <w:vertAlign w:val="subscript"/>
        </w:rPr>
        <w:t>пл.резi</w:t>
      </w:r>
      <w:r>
        <w:t xml:space="preserve"> - плановое значение i-го мероприятия (результата) на дату расчета или в случае досрочного достижения;</w:t>
      </w:r>
    </w:p>
    <w:p w:rsidR="00F14D3B" w:rsidRDefault="007B6AC6">
      <w:pPr>
        <w:spacing w:line="276" w:lineRule="auto"/>
        <w:ind w:left="142"/>
        <w:jc w:val="both"/>
      </w:pPr>
      <w:r>
        <w:t>П</w:t>
      </w:r>
      <w:r>
        <w:rPr>
          <w:vertAlign w:val="subscript"/>
        </w:rPr>
        <w:t>ф.резi</w:t>
      </w:r>
      <w:r>
        <w:t xml:space="preserve"> - фактическое значение i-го мероприятия (результата), включая досрочно достигнутые значения;</w:t>
      </w:r>
    </w:p>
    <w:p w:rsidR="00F14D3B" w:rsidRDefault="007B6AC6">
      <w:pPr>
        <w:spacing w:line="276" w:lineRule="auto"/>
        <w:ind w:left="142"/>
        <w:jc w:val="both"/>
      </w:pPr>
      <w:r>
        <w:t>КТ</w:t>
      </w:r>
      <w:r>
        <w:rPr>
          <w:vertAlign w:val="subscript"/>
        </w:rPr>
        <w:t>пл.резi</w:t>
      </w:r>
      <w:r>
        <w:t xml:space="preserve"> - количество контрольных точек i-го мероприятия (результата), установленных на год, в котором осуществляется расчет, или на последующие годы, которые досрочно достигнуты;</w:t>
      </w:r>
    </w:p>
    <w:p w:rsidR="00F14D3B" w:rsidRDefault="007B6AC6">
      <w:pPr>
        <w:spacing w:line="276" w:lineRule="auto"/>
        <w:ind w:left="142"/>
        <w:jc w:val="both"/>
      </w:pPr>
      <w:r>
        <w:t>КТ</w:t>
      </w:r>
      <w:r>
        <w:rPr>
          <w:vertAlign w:val="subscript"/>
        </w:rPr>
        <w:t xml:space="preserve">ф.резi </w:t>
      </w:r>
      <w:r>
        <w:t>- количество достигнутых и досрочно достигнутых контрольных точек i-го мероприятия (результата), установленных на год, в котором осуществляется расчет, или на последующие годы.</w:t>
      </w:r>
    </w:p>
    <w:p w:rsidR="00F14D3B" w:rsidRDefault="007B6AC6">
      <w:pPr>
        <w:spacing w:line="276" w:lineRule="auto"/>
        <w:ind w:left="142" w:firstLine="850"/>
        <w:jc w:val="both"/>
      </w:pPr>
      <w:r>
        <w:t>Если по мероприятию (результату) структурного элемента программы (комплексной программы) отсутствуют контрольные точки, установленные на год, в котором осуществляется расчет, или на последующие годы, у которых на дату расчета наступила плановая дата достижения и (или) которые досрочно достигнуты, уровень достижения мероприятия (результата) рассчитывается по формуле:</w:t>
      </w:r>
    </w:p>
    <w:p w:rsidR="00F14D3B" w:rsidRDefault="00F14D3B">
      <w:pPr>
        <w:spacing w:line="276" w:lineRule="auto"/>
        <w:ind w:left="142" w:firstLine="850"/>
        <w:jc w:val="both"/>
      </w:pPr>
    </w:p>
    <w:p w:rsidR="00F14D3B" w:rsidRDefault="007B6AC6">
      <w:pPr>
        <w:spacing w:line="276" w:lineRule="auto"/>
        <w:ind w:left="142" w:firstLine="794"/>
        <w:jc w:val="center"/>
        <w:rPr>
          <w:b/>
        </w:rPr>
      </w:pPr>
      <w:r>
        <w:rPr>
          <w:b/>
        </w:rPr>
        <w:t>УД</w:t>
      </w:r>
      <w:r>
        <w:rPr>
          <w:b/>
          <w:vertAlign w:val="subscript"/>
        </w:rPr>
        <w:t xml:space="preserve">резi </w:t>
      </w:r>
      <w:r>
        <w:rPr>
          <w:b/>
        </w:rPr>
        <w:t>= (П</w:t>
      </w:r>
      <w:r>
        <w:rPr>
          <w:b/>
          <w:vertAlign w:val="subscript"/>
        </w:rPr>
        <w:t>ф.резi</w:t>
      </w:r>
      <w:r>
        <w:rPr>
          <w:b/>
        </w:rPr>
        <w:t xml:space="preserve"> / П</w:t>
      </w:r>
      <w:r>
        <w:rPr>
          <w:b/>
          <w:vertAlign w:val="subscript"/>
        </w:rPr>
        <w:t>пл.резi</w:t>
      </w:r>
      <w:r>
        <w:rPr>
          <w:b/>
        </w:rPr>
        <w:t xml:space="preserve">)*100% </w:t>
      </w:r>
    </w:p>
    <w:p w:rsidR="00F14D3B" w:rsidRDefault="00F14D3B">
      <w:pPr>
        <w:spacing w:line="276" w:lineRule="auto"/>
        <w:ind w:left="142" w:firstLine="794"/>
        <w:jc w:val="both"/>
        <w:rPr>
          <w:b/>
        </w:rPr>
      </w:pPr>
    </w:p>
    <w:p w:rsidR="00F14D3B" w:rsidRDefault="007B6AC6">
      <w:pPr>
        <w:spacing w:line="276" w:lineRule="auto"/>
        <w:ind w:left="142" w:firstLine="794"/>
        <w:jc w:val="both"/>
      </w:pPr>
      <w:r>
        <w:t>Если на дату расчета по мероприятию (результату) структурного элемента программы (комплексной программы) отсутствует информация о фактическом достижении мероприятия (результата) и не наступила плановая дата достижения или плановое значение равно 0, уровень достижения мероприятия (результата) (УД</w:t>
      </w:r>
      <w:r>
        <w:rPr>
          <w:vertAlign w:val="subscript"/>
        </w:rPr>
        <w:t>резi</w:t>
      </w:r>
      <w:r>
        <w:t>) рассчитывается по формуле:</w:t>
      </w:r>
    </w:p>
    <w:p w:rsidR="00F14D3B" w:rsidRDefault="00F14D3B">
      <w:pPr>
        <w:spacing w:line="276" w:lineRule="auto"/>
        <w:ind w:left="142" w:firstLine="794"/>
        <w:jc w:val="both"/>
      </w:pPr>
    </w:p>
    <w:p w:rsidR="00F14D3B" w:rsidRDefault="007B6AC6">
      <w:pPr>
        <w:spacing w:line="276" w:lineRule="auto"/>
        <w:ind w:left="142" w:firstLine="794"/>
        <w:jc w:val="center"/>
        <w:rPr>
          <w:b/>
        </w:rPr>
      </w:pPr>
      <w:r>
        <w:rPr>
          <w:b/>
        </w:rPr>
        <w:t>УД</w:t>
      </w:r>
      <w:r>
        <w:rPr>
          <w:b/>
          <w:vertAlign w:val="subscript"/>
        </w:rPr>
        <w:t xml:space="preserve">резi </w:t>
      </w:r>
      <w:r>
        <w:rPr>
          <w:b/>
        </w:rPr>
        <w:t>= (КТ</w:t>
      </w:r>
      <w:r>
        <w:rPr>
          <w:b/>
          <w:vertAlign w:val="subscript"/>
        </w:rPr>
        <w:t>ф.резi</w:t>
      </w:r>
      <w:r>
        <w:rPr>
          <w:b/>
        </w:rPr>
        <w:t xml:space="preserve"> / КТ</w:t>
      </w:r>
      <w:r>
        <w:rPr>
          <w:b/>
          <w:vertAlign w:val="subscript"/>
        </w:rPr>
        <w:t>пл.резi</w:t>
      </w:r>
      <w:r>
        <w:rPr>
          <w:b/>
        </w:rPr>
        <w:t xml:space="preserve">)*100% </w:t>
      </w:r>
    </w:p>
    <w:p w:rsidR="00F14D3B" w:rsidRDefault="00F14D3B">
      <w:pPr>
        <w:spacing w:line="276" w:lineRule="auto"/>
        <w:ind w:left="142" w:firstLine="794"/>
        <w:jc w:val="center"/>
        <w:rPr>
          <w:b/>
        </w:rPr>
      </w:pPr>
    </w:p>
    <w:p w:rsidR="00F14D3B" w:rsidRDefault="007B6AC6">
      <w:pPr>
        <w:tabs>
          <w:tab w:val="left" w:pos="57"/>
        </w:tabs>
        <w:spacing w:line="276" w:lineRule="auto"/>
        <w:ind w:left="142" w:firstLine="850"/>
        <w:jc w:val="both"/>
      </w:pPr>
      <w:r>
        <w:t>Мероприятия (результаты) с типом "Осуществление текущей деятельности" не включаются в расчет уровня достижения.</w:t>
      </w:r>
    </w:p>
    <w:p w:rsidR="00F14D3B" w:rsidRDefault="007B6AC6">
      <w:pPr>
        <w:tabs>
          <w:tab w:val="left" w:pos="57"/>
        </w:tabs>
        <w:spacing w:line="276" w:lineRule="auto"/>
        <w:ind w:left="142" w:firstLine="850"/>
        <w:jc w:val="both"/>
      </w:pPr>
      <w:r>
        <w:t>Оценка качества финансового управления (ФУ</w:t>
      </w:r>
      <w:r>
        <w:rPr>
          <w:vertAlign w:val="subscript"/>
        </w:rPr>
        <w:t>мп</w:t>
      </w:r>
      <w:r>
        <w:t>) при реализации программы за счет всех источников, направленных на реализацию программы (комплексной программы), рассчитывается по формуле:</w:t>
      </w:r>
    </w:p>
    <w:p w:rsidR="00F14D3B" w:rsidRDefault="00F14D3B">
      <w:pPr>
        <w:spacing w:line="276" w:lineRule="auto"/>
        <w:ind w:left="142"/>
        <w:jc w:val="both"/>
      </w:pPr>
    </w:p>
    <w:p w:rsidR="00F14D3B" w:rsidRDefault="007B6AC6">
      <w:pPr>
        <w:spacing w:line="276" w:lineRule="auto"/>
        <w:ind w:left="142"/>
        <w:jc w:val="center"/>
      </w:pPr>
      <w:r>
        <w:rPr>
          <w:b/>
          <w:bCs/>
        </w:rPr>
        <w:t>Фу</w:t>
      </w:r>
      <w:r>
        <w:rPr>
          <w:b/>
          <w:bCs/>
          <w:vertAlign w:val="subscript"/>
        </w:rPr>
        <w:t xml:space="preserve">мп </w:t>
      </w:r>
      <w:r>
        <w:rPr>
          <w:b/>
          <w:bCs/>
        </w:rPr>
        <w:t>= (Оф</w:t>
      </w:r>
      <w:r>
        <w:rPr>
          <w:b/>
          <w:bCs/>
          <w:vertAlign w:val="subscript"/>
        </w:rPr>
        <w:t xml:space="preserve">ф </w:t>
      </w:r>
      <w:r>
        <w:rPr>
          <w:b/>
          <w:bCs/>
        </w:rPr>
        <w:t>/ Оф</w:t>
      </w:r>
      <w:r>
        <w:rPr>
          <w:b/>
          <w:bCs/>
          <w:vertAlign w:val="subscript"/>
        </w:rPr>
        <w:t>п</w:t>
      </w:r>
      <w:r>
        <w:rPr>
          <w:b/>
          <w:bCs/>
        </w:rPr>
        <w:t>)*100%</w:t>
      </w:r>
      <w:r>
        <w:t xml:space="preserve"> ,</w:t>
      </w:r>
    </w:p>
    <w:p w:rsidR="00F14D3B" w:rsidRDefault="00F14D3B">
      <w:pPr>
        <w:spacing w:line="276" w:lineRule="auto"/>
        <w:ind w:left="142"/>
        <w:jc w:val="both"/>
      </w:pPr>
    </w:p>
    <w:p w:rsidR="00F14D3B" w:rsidRDefault="007B6AC6">
      <w:pPr>
        <w:spacing w:line="276" w:lineRule="auto"/>
        <w:ind w:left="142"/>
        <w:jc w:val="both"/>
      </w:pPr>
      <w:r>
        <w:t>где:</w:t>
      </w:r>
    </w:p>
    <w:p w:rsidR="00F14D3B" w:rsidRDefault="007B6AC6">
      <w:pPr>
        <w:spacing w:line="276" w:lineRule="auto"/>
        <w:ind w:left="142"/>
        <w:jc w:val="both"/>
      </w:pPr>
      <w:r>
        <w:t>ФУ</w:t>
      </w:r>
      <w:r>
        <w:rPr>
          <w:vertAlign w:val="subscript"/>
        </w:rPr>
        <w:t>мп</w:t>
      </w:r>
      <w:r>
        <w:t xml:space="preserve"> - качество финансового управления реализацией программы (комплексной программы) ;</w:t>
      </w:r>
    </w:p>
    <w:p w:rsidR="00F14D3B" w:rsidRDefault="007B6AC6">
      <w:pPr>
        <w:spacing w:line="276" w:lineRule="auto"/>
        <w:ind w:left="142"/>
        <w:jc w:val="both"/>
      </w:pPr>
      <w:r>
        <w:t>ОФ</w:t>
      </w:r>
      <w:r>
        <w:rPr>
          <w:vertAlign w:val="subscript"/>
        </w:rPr>
        <w:t>ф</w:t>
      </w:r>
      <w:r>
        <w:t xml:space="preserve"> - фактический объем финансирования региональных проектов, направленных на достижение национальных проектов, иных региональных проектов, ведомственных региональных проектов, комплексов процессных мероприятий, включенных в программу;</w:t>
      </w:r>
    </w:p>
    <w:p w:rsidR="00F14D3B" w:rsidRDefault="007B6AC6">
      <w:pPr>
        <w:spacing w:line="276" w:lineRule="auto"/>
        <w:ind w:left="142"/>
        <w:jc w:val="both"/>
      </w:pPr>
      <w:r>
        <w:t>ОФ</w:t>
      </w:r>
      <w:r>
        <w:rPr>
          <w:vertAlign w:val="subscript"/>
        </w:rPr>
        <w:t>п</w:t>
      </w:r>
      <w:r>
        <w:t xml:space="preserve"> - плановый объем финансирования региональных проектов, направленных на достижение национальных проектов, иных региональных проектов, ведомственных региональных проектов, комплексов процессных мероприятий, включенных в программу (сводная бюджетная роспись соответствующих бюджетов и внебюджетные источники, предусмотренные паспортом программы).</w:t>
      </w:r>
    </w:p>
    <w:p w:rsidR="00F14D3B" w:rsidRDefault="007B6AC6">
      <w:pPr>
        <w:spacing w:line="276" w:lineRule="auto"/>
        <w:ind w:left="142" w:firstLine="850"/>
        <w:jc w:val="both"/>
      </w:pPr>
      <w:r>
        <w:lastRenderedPageBreak/>
        <w:t xml:space="preserve"> По количественному значению оценки (R</w:t>
      </w:r>
      <w:r>
        <w:rPr>
          <w:vertAlign w:val="subscript"/>
        </w:rPr>
        <w:t>мп</w:t>
      </w:r>
      <w:r>
        <w:t>) программе присваивается соответствующая качественная оценка:</w:t>
      </w:r>
    </w:p>
    <w:p w:rsidR="00F14D3B" w:rsidRDefault="007B6AC6">
      <w:pPr>
        <w:spacing w:line="276" w:lineRule="auto"/>
        <w:ind w:left="142" w:firstLine="851"/>
        <w:jc w:val="both"/>
      </w:pPr>
      <w:r>
        <w:t>-высокая эффективность реализации;</w:t>
      </w:r>
    </w:p>
    <w:p w:rsidR="00F14D3B" w:rsidRDefault="007B6AC6">
      <w:pPr>
        <w:spacing w:line="276" w:lineRule="auto"/>
        <w:ind w:left="142" w:firstLine="851"/>
        <w:jc w:val="both"/>
      </w:pPr>
      <w:r>
        <w:t>-эффективность реализации выше средней;</w:t>
      </w:r>
    </w:p>
    <w:p w:rsidR="00F14D3B" w:rsidRDefault="007B6AC6">
      <w:pPr>
        <w:spacing w:line="276" w:lineRule="auto"/>
        <w:ind w:left="142" w:firstLine="851"/>
        <w:jc w:val="both"/>
      </w:pPr>
      <w:r>
        <w:t>-эффективность реализации ниже средней;</w:t>
      </w:r>
    </w:p>
    <w:p w:rsidR="00F14D3B" w:rsidRDefault="007B6AC6">
      <w:pPr>
        <w:spacing w:line="276" w:lineRule="auto"/>
        <w:ind w:left="142" w:firstLine="851"/>
        <w:jc w:val="both"/>
      </w:pPr>
      <w:r>
        <w:t>-низкая эффективность реализации.</w:t>
      </w:r>
    </w:p>
    <w:p w:rsidR="00F14D3B" w:rsidRDefault="007B6AC6">
      <w:pPr>
        <w:spacing w:line="276" w:lineRule="auto"/>
        <w:ind w:left="142" w:firstLine="851"/>
        <w:jc w:val="both"/>
      </w:pPr>
      <w:r>
        <w:t>Программа относится к категории «высокая эффективность реализации», если оценка эффективности реализации программы (комплексной программы) составляет более 90 процентов (включительно).</w:t>
      </w:r>
    </w:p>
    <w:p w:rsidR="00F14D3B" w:rsidRDefault="007B6AC6">
      <w:pPr>
        <w:spacing w:line="276" w:lineRule="auto"/>
        <w:ind w:left="142" w:firstLine="851"/>
        <w:jc w:val="both"/>
      </w:pPr>
      <w:r>
        <w:t>Программа (комплексная программа) относится к категории «эффективность реализации выше среднего», если оценка эффективности реализации программы (комплексной программы) находится в диапазоне выше среднего значения эффективности реализации программ R</w:t>
      </w:r>
      <w:r>
        <w:rPr>
          <w:vertAlign w:val="subscript"/>
        </w:rPr>
        <w:t>мп.ср</w:t>
      </w:r>
      <w:r>
        <w:t xml:space="preserve"> до 90 процентов.</w:t>
      </w:r>
    </w:p>
    <w:p w:rsidR="00F14D3B" w:rsidRDefault="007B6AC6">
      <w:pPr>
        <w:spacing w:line="276" w:lineRule="auto"/>
        <w:ind w:left="142" w:firstLine="851"/>
        <w:jc w:val="both"/>
      </w:pPr>
      <w:r>
        <w:t>Программа (комплексная программа) относится к категории «эффективность реализации ниже среднего», если оценка эффективности реализации муниципальной программы (комплексной программы)  находится в диапазоне ниже среднего значения эффективности реализации программ R</w:t>
      </w:r>
      <w:r>
        <w:rPr>
          <w:vertAlign w:val="subscript"/>
        </w:rPr>
        <w:t>мп.ср</w:t>
      </w:r>
      <w:r>
        <w:t xml:space="preserve"> до 40 процентов.</w:t>
      </w:r>
    </w:p>
    <w:p w:rsidR="00F14D3B" w:rsidRDefault="007B6AC6">
      <w:pPr>
        <w:spacing w:line="276" w:lineRule="auto"/>
        <w:ind w:left="142" w:firstLine="851"/>
        <w:jc w:val="both"/>
      </w:pPr>
      <w:r>
        <w:t>Программа (комплексная программа) относится к категории «низкая эффективность реализации», если оценка эффективности реализации программы  (комплексной программы) составляет менее 40 процентов (включительно).</w:t>
      </w:r>
    </w:p>
    <w:p w:rsidR="00F14D3B" w:rsidRDefault="007B6AC6">
      <w:pPr>
        <w:spacing w:line="276" w:lineRule="auto"/>
        <w:ind w:left="142" w:firstLine="851"/>
        <w:jc w:val="both"/>
      </w:pPr>
      <w:r>
        <w:t>Среднее значение эффективности реализации программ (комплексных программ)  R</w:t>
      </w:r>
      <w:r>
        <w:rPr>
          <w:vertAlign w:val="subscript"/>
        </w:rPr>
        <w:t>мп.ср</w:t>
      </w:r>
      <w:r>
        <w:t xml:space="preserve"> в отчетном году рассчитывается по формуле:</w:t>
      </w:r>
    </w:p>
    <w:p w:rsidR="00F14D3B" w:rsidRDefault="00F14D3B">
      <w:pPr>
        <w:spacing w:line="276" w:lineRule="auto"/>
        <w:ind w:left="142" w:firstLine="851"/>
        <w:jc w:val="both"/>
      </w:pPr>
    </w:p>
    <w:p w:rsidR="00F14D3B" w:rsidRDefault="007B6AC6">
      <w:pPr>
        <w:spacing w:line="276" w:lineRule="auto"/>
        <w:ind w:left="142" w:firstLine="851"/>
        <w:jc w:val="center"/>
        <w:rPr>
          <w:b/>
          <w:lang w:val="en-US"/>
        </w:rPr>
      </w:pPr>
      <w:r>
        <w:rPr>
          <w:b/>
          <w:lang w:val="en-US"/>
        </w:rPr>
        <w:t>R</w:t>
      </w:r>
      <w:r>
        <w:rPr>
          <w:b/>
          <w:vertAlign w:val="subscript"/>
        </w:rPr>
        <w:t>мп</w:t>
      </w:r>
      <w:r>
        <w:rPr>
          <w:b/>
          <w:vertAlign w:val="subscript"/>
          <w:lang w:val="en-US"/>
        </w:rPr>
        <w:t>.</w:t>
      </w:r>
      <w:r>
        <w:rPr>
          <w:b/>
          <w:vertAlign w:val="subscript"/>
        </w:rPr>
        <w:t>ср</w:t>
      </w:r>
      <w:r>
        <w:rPr>
          <w:b/>
          <w:lang w:val="en-US"/>
        </w:rPr>
        <w:t xml:space="preserve">= </w:t>
      </w:r>
      <w:r>
        <w:rPr>
          <w:b/>
          <w:lang w:val="en-US" w:eastAsia="zh-CN"/>
        </w:rPr>
        <w:t>(Ʃ</w:t>
      </w:r>
      <w:r>
        <w:rPr>
          <w:b/>
          <w:vertAlign w:val="superscript"/>
          <w:lang w:val="en-US" w:eastAsia="zh-CN"/>
        </w:rPr>
        <w:t xml:space="preserve">G </w:t>
      </w:r>
      <w:r>
        <w:rPr>
          <w:b/>
          <w:vertAlign w:val="subscript"/>
          <w:lang w:val="en-US" w:eastAsia="zh-CN"/>
        </w:rPr>
        <w:t>i=1</w:t>
      </w:r>
      <w:r>
        <w:rPr>
          <w:b/>
          <w:lang w:val="en-US"/>
        </w:rPr>
        <w:t>R</w:t>
      </w:r>
      <w:r>
        <w:rPr>
          <w:b/>
          <w:vertAlign w:val="subscript"/>
        </w:rPr>
        <w:t>мп</w:t>
      </w:r>
      <w:r>
        <w:rPr>
          <w:b/>
          <w:vertAlign w:val="subscript"/>
          <w:lang w:val="en-US"/>
        </w:rPr>
        <w:t>.</w:t>
      </w:r>
      <w:r>
        <w:rPr>
          <w:b/>
          <w:vertAlign w:val="subscript"/>
        </w:rPr>
        <w:t>ср</w:t>
      </w:r>
      <w:r>
        <w:rPr>
          <w:b/>
          <w:lang w:val="en-US"/>
        </w:rPr>
        <w:t>) / G ,</w:t>
      </w:r>
    </w:p>
    <w:p w:rsidR="00F14D3B" w:rsidRDefault="00F14D3B">
      <w:pPr>
        <w:spacing w:line="276" w:lineRule="auto"/>
        <w:ind w:left="142" w:firstLine="851"/>
        <w:jc w:val="both"/>
        <w:rPr>
          <w:b/>
          <w:lang w:val="en-US"/>
        </w:rPr>
      </w:pPr>
    </w:p>
    <w:p w:rsidR="00F14D3B" w:rsidRDefault="007B6AC6">
      <w:pPr>
        <w:spacing w:line="276" w:lineRule="auto"/>
        <w:ind w:left="142"/>
        <w:jc w:val="both"/>
      </w:pPr>
      <w:r>
        <w:t>где:</w:t>
      </w:r>
    </w:p>
    <w:p w:rsidR="00F14D3B" w:rsidRDefault="00F14D3B">
      <w:pPr>
        <w:spacing w:line="276" w:lineRule="auto"/>
        <w:ind w:left="142"/>
        <w:jc w:val="both"/>
      </w:pPr>
    </w:p>
    <w:p w:rsidR="00F14D3B" w:rsidRDefault="007B6AC6">
      <w:pPr>
        <w:spacing w:line="276" w:lineRule="auto"/>
        <w:ind w:left="142"/>
        <w:jc w:val="both"/>
      </w:pPr>
      <w:r>
        <w:t>R</w:t>
      </w:r>
      <w:r>
        <w:rPr>
          <w:vertAlign w:val="subscript"/>
        </w:rPr>
        <w:t>мп.ср</w:t>
      </w:r>
      <w:r>
        <w:t xml:space="preserve"> - среднее значение эффективности реализации программ (комплексных программ);</w:t>
      </w:r>
    </w:p>
    <w:p w:rsidR="00F14D3B" w:rsidRDefault="007B6AC6">
      <w:pPr>
        <w:spacing w:line="276" w:lineRule="auto"/>
        <w:ind w:left="142"/>
        <w:jc w:val="both"/>
      </w:pPr>
      <w:r>
        <w:t xml:space="preserve">G - количество программ (комплексных программ) . </w:t>
      </w:r>
    </w:p>
    <w:p w:rsidR="00F14D3B" w:rsidRDefault="00F14D3B">
      <w:pPr>
        <w:sectPr w:rsidR="00F14D3B">
          <w:headerReference w:type="default" r:id="rId16"/>
          <w:footerReference w:type="default" r:id="rId17"/>
          <w:headerReference w:type="first" r:id="rId18"/>
          <w:pgSz w:w="11906" w:h="16838"/>
          <w:pgMar w:top="709" w:right="850" w:bottom="1134" w:left="1417" w:header="1134" w:footer="0" w:gutter="0"/>
          <w:cols w:space="720"/>
          <w:titlePg/>
        </w:sectPr>
      </w:pPr>
    </w:p>
    <w:p w:rsidR="00F14D3B" w:rsidRDefault="007B6AC6">
      <w:pPr>
        <w:tabs>
          <w:tab w:val="left" w:pos="6195"/>
          <w:tab w:val="left" w:pos="7065"/>
        </w:tabs>
        <w:ind w:left="142"/>
        <w:jc w:val="center"/>
        <w:rPr>
          <w:sz w:val="28"/>
          <w:szCs w:val="28"/>
        </w:rPr>
      </w:pPr>
      <w:r>
        <w:rPr>
          <w:sz w:val="28"/>
          <w:szCs w:val="28"/>
        </w:rPr>
        <w:lastRenderedPageBreak/>
        <w:t xml:space="preserve">ПАСПОРТ </w:t>
      </w:r>
    </w:p>
    <w:p w:rsidR="00F14D3B" w:rsidRDefault="007B6AC6">
      <w:pPr>
        <w:tabs>
          <w:tab w:val="left" w:pos="6195"/>
          <w:tab w:val="left" w:pos="7065"/>
        </w:tabs>
        <w:ind w:left="142"/>
        <w:jc w:val="center"/>
        <w:rPr>
          <w:sz w:val="28"/>
          <w:szCs w:val="28"/>
        </w:rPr>
      </w:pPr>
      <w:r>
        <w:rPr>
          <w:sz w:val="28"/>
          <w:szCs w:val="28"/>
        </w:rPr>
        <w:t>муниципальной программы «Развитие культуры Анжеро-Судженского городского округа»</w:t>
      </w:r>
      <w:r>
        <w:rPr>
          <w:sz w:val="20"/>
          <w:szCs w:val="20"/>
        </w:rPr>
        <w:t xml:space="preserve"> </w:t>
      </w:r>
    </w:p>
    <w:p w:rsidR="00F14D3B" w:rsidRDefault="007B6AC6">
      <w:pPr>
        <w:tabs>
          <w:tab w:val="left" w:pos="7273"/>
        </w:tabs>
        <w:ind w:left="142"/>
        <w:jc w:val="center"/>
        <w:rPr>
          <w:spacing w:val="-2"/>
          <w:sz w:val="20"/>
          <w:szCs w:val="20"/>
        </w:rPr>
      </w:pPr>
      <w:r>
        <w:rPr>
          <w:sz w:val="28"/>
          <w:szCs w:val="28"/>
        </w:rPr>
        <w:t>1. Основные</w:t>
      </w:r>
      <w:r>
        <w:rPr>
          <w:spacing w:val="-4"/>
          <w:sz w:val="28"/>
          <w:szCs w:val="28"/>
        </w:rPr>
        <w:t xml:space="preserve"> </w:t>
      </w:r>
      <w:r>
        <w:rPr>
          <w:sz w:val="28"/>
          <w:szCs w:val="28"/>
        </w:rPr>
        <w:t>положения</w:t>
      </w:r>
    </w:p>
    <w:p w:rsidR="00F14D3B" w:rsidRDefault="007B6AC6">
      <w:pPr>
        <w:tabs>
          <w:tab w:val="left" w:pos="6195"/>
          <w:tab w:val="left" w:pos="7065"/>
        </w:tabs>
        <w:ind w:left="142"/>
        <w:jc w:val="center"/>
        <w:rPr>
          <w:sz w:val="22"/>
          <w:szCs w:val="22"/>
        </w:rPr>
      </w:pPr>
      <w:r>
        <w:rPr>
          <w:sz w:val="22"/>
          <w:szCs w:val="22"/>
        </w:rPr>
        <w:t>ПАСПОРТ</w:t>
      </w:r>
    </w:p>
    <w:p w:rsidR="00F14D3B" w:rsidRDefault="007B6AC6">
      <w:pPr>
        <w:widowControl w:val="0"/>
        <w:ind w:left="142" w:right="1721"/>
        <w:jc w:val="center"/>
        <w:outlineLvl w:val="0"/>
        <w:rPr>
          <w:sz w:val="22"/>
          <w:szCs w:val="22"/>
        </w:rPr>
      </w:pPr>
      <w:r>
        <w:rPr>
          <w:sz w:val="22"/>
          <w:szCs w:val="22"/>
        </w:rPr>
        <w:tab/>
        <w:t>«Развитие культуры Анжеро-Судженского городского округа» на 2026 – 2030 годы</w:t>
      </w:r>
    </w:p>
    <w:p w:rsidR="00F14D3B" w:rsidRDefault="007B6AC6">
      <w:pPr>
        <w:tabs>
          <w:tab w:val="left" w:pos="7273"/>
        </w:tabs>
        <w:ind w:left="142"/>
        <w:jc w:val="center"/>
        <w:rPr>
          <w:spacing w:val="-2"/>
          <w:sz w:val="22"/>
          <w:szCs w:val="22"/>
        </w:rPr>
      </w:pPr>
      <w:r>
        <w:rPr>
          <w:sz w:val="22"/>
          <w:szCs w:val="22"/>
        </w:rPr>
        <w:t>1. Основные</w:t>
      </w:r>
      <w:r>
        <w:rPr>
          <w:spacing w:val="-4"/>
          <w:sz w:val="22"/>
          <w:szCs w:val="22"/>
        </w:rPr>
        <w:t xml:space="preserve"> </w:t>
      </w:r>
      <w:r>
        <w:rPr>
          <w:sz w:val="22"/>
          <w:szCs w:val="22"/>
        </w:rPr>
        <w:t>положения</w:t>
      </w:r>
    </w:p>
    <w:tbl>
      <w:tblPr>
        <w:tblW w:w="14868" w:type="dxa"/>
        <w:jc w:val="center"/>
        <w:tblLook w:val="0000" w:firstRow="0" w:lastRow="0" w:firstColumn="0" w:lastColumn="0" w:noHBand="0" w:noVBand="0"/>
      </w:tblPr>
      <w:tblGrid>
        <w:gridCol w:w="7878"/>
        <w:gridCol w:w="6990"/>
      </w:tblGrid>
      <w:tr w:rsidR="00F14D3B">
        <w:trPr>
          <w:jc w:val="center"/>
        </w:trPr>
        <w:tc>
          <w:tcPr>
            <w:tcW w:w="7878" w:type="dxa"/>
            <w:tcBorders>
              <w:top w:val="single" w:sz="4" w:space="0" w:color="000000"/>
              <w:left w:val="single" w:sz="4" w:space="0" w:color="000000"/>
              <w:bottom w:val="single" w:sz="4" w:space="0" w:color="000000"/>
              <w:right w:val="single" w:sz="4" w:space="0" w:color="000000"/>
            </w:tcBorders>
          </w:tcPr>
          <w:p w:rsidR="00F14D3B" w:rsidRDefault="007B6AC6">
            <w:pPr>
              <w:ind w:left="142"/>
              <w:jc w:val="center"/>
              <w:rPr>
                <w:sz w:val="22"/>
                <w:szCs w:val="22"/>
              </w:rPr>
            </w:pPr>
            <w:r>
              <w:rPr>
                <w:spacing w:val="-2"/>
                <w:sz w:val="22"/>
                <w:szCs w:val="22"/>
              </w:rPr>
              <w:t>Куратор (директор) муниципальной</w:t>
            </w:r>
            <w:r>
              <w:rPr>
                <w:spacing w:val="-5"/>
                <w:sz w:val="22"/>
                <w:szCs w:val="22"/>
              </w:rPr>
              <w:t xml:space="preserve"> </w:t>
            </w:r>
            <w:r>
              <w:rPr>
                <w:sz w:val="22"/>
                <w:szCs w:val="22"/>
              </w:rPr>
              <w:t>программы</w:t>
            </w:r>
          </w:p>
        </w:tc>
        <w:tc>
          <w:tcPr>
            <w:tcW w:w="6990" w:type="dxa"/>
            <w:tcBorders>
              <w:top w:val="single" w:sz="4" w:space="0" w:color="000000"/>
              <w:left w:val="single" w:sz="4" w:space="0" w:color="000000"/>
              <w:bottom w:val="single" w:sz="4" w:space="0" w:color="000000"/>
              <w:right w:val="single" w:sz="4" w:space="0" w:color="000000"/>
            </w:tcBorders>
            <w:tcMar>
              <w:left w:w="0" w:type="dxa"/>
              <w:bottom w:w="0" w:type="dxa"/>
              <w:right w:w="0" w:type="dxa"/>
            </w:tcMar>
            <w:vAlign w:val="center"/>
          </w:tcPr>
          <w:p w:rsidR="00F14D3B" w:rsidRDefault="007B6AC6">
            <w:pPr>
              <w:widowControl w:val="0"/>
              <w:ind w:left="142"/>
              <w:rPr>
                <w:sz w:val="22"/>
                <w:szCs w:val="22"/>
              </w:rPr>
            </w:pPr>
            <w:r>
              <w:rPr>
                <w:color w:val="000000"/>
                <w:sz w:val="22"/>
                <w:szCs w:val="22"/>
                <w:shd w:val="clear" w:color="auto" w:fill="FFFFFF"/>
                <w:lang w:eastAsia="zh-CN" w:bidi="ru-RU"/>
              </w:rPr>
              <w:t>Заместитель главы Анжеро-Судженского городского округа (</w:t>
            </w:r>
            <w:r>
              <w:rPr>
                <w:sz w:val="22"/>
                <w:szCs w:val="22"/>
              </w:rPr>
              <w:t>по социальным вопросам)</w:t>
            </w:r>
          </w:p>
        </w:tc>
      </w:tr>
      <w:tr w:rsidR="00F14D3B">
        <w:trPr>
          <w:jc w:val="center"/>
        </w:trPr>
        <w:tc>
          <w:tcPr>
            <w:tcW w:w="7878" w:type="dxa"/>
            <w:tcBorders>
              <w:top w:val="single" w:sz="4" w:space="0" w:color="000000"/>
              <w:left w:val="single" w:sz="4" w:space="0" w:color="000000"/>
              <w:bottom w:val="single" w:sz="4" w:space="0" w:color="000000"/>
              <w:right w:val="single" w:sz="4" w:space="0" w:color="000000"/>
            </w:tcBorders>
          </w:tcPr>
          <w:p w:rsidR="00F14D3B" w:rsidRDefault="007B6AC6">
            <w:pPr>
              <w:ind w:left="142"/>
              <w:rPr>
                <w:sz w:val="22"/>
                <w:szCs w:val="22"/>
              </w:rPr>
            </w:pPr>
            <w:r>
              <w:rPr>
                <w:sz w:val="22"/>
                <w:szCs w:val="22"/>
              </w:rPr>
              <w:t>Ответственный исполнитель муниципальной программы</w:t>
            </w:r>
          </w:p>
        </w:tc>
        <w:tc>
          <w:tcPr>
            <w:tcW w:w="6990" w:type="dxa"/>
            <w:tcBorders>
              <w:top w:val="single" w:sz="4" w:space="0" w:color="000000"/>
              <w:left w:val="single" w:sz="4" w:space="0" w:color="000000"/>
              <w:bottom w:val="single" w:sz="4" w:space="0" w:color="000000"/>
              <w:right w:val="single" w:sz="4" w:space="0" w:color="000000"/>
            </w:tcBorders>
            <w:tcMar>
              <w:left w:w="0" w:type="dxa"/>
              <w:bottom w:w="0" w:type="dxa"/>
              <w:right w:w="0" w:type="dxa"/>
            </w:tcMar>
            <w:vAlign w:val="center"/>
          </w:tcPr>
          <w:p w:rsidR="00F14D3B" w:rsidRDefault="007B6AC6">
            <w:pPr>
              <w:widowControl w:val="0"/>
              <w:ind w:left="142"/>
              <w:rPr>
                <w:sz w:val="22"/>
                <w:szCs w:val="22"/>
                <w:lang w:eastAsia="zh-CN"/>
              </w:rPr>
            </w:pPr>
            <w:r>
              <w:rPr>
                <w:sz w:val="22"/>
                <w:szCs w:val="22"/>
                <w:lang w:eastAsia="zh-CN"/>
              </w:rPr>
              <w:t>Управление культуры администрации Анжеро-Судженского городского округа</w:t>
            </w:r>
          </w:p>
        </w:tc>
      </w:tr>
      <w:tr w:rsidR="00F14D3B">
        <w:trPr>
          <w:jc w:val="center"/>
        </w:trPr>
        <w:tc>
          <w:tcPr>
            <w:tcW w:w="7878" w:type="dxa"/>
            <w:tcBorders>
              <w:top w:val="single" w:sz="4" w:space="0" w:color="000000"/>
              <w:left w:val="single" w:sz="4" w:space="0" w:color="000000"/>
              <w:bottom w:val="single" w:sz="4" w:space="0" w:color="000000"/>
              <w:right w:val="single" w:sz="4" w:space="0" w:color="000000"/>
            </w:tcBorders>
          </w:tcPr>
          <w:p w:rsidR="00F14D3B" w:rsidRDefault="007B6AC6">
            <w:pPr>
              <w:ind w:left="142"/>
              <w:rPr>
                <w:sz w:val="22"/>
                <w:szCs w:val="22"/>
              </w:rPr>
            </w:pPr>
            <w:r>
              <w:rPr>
                <w:sz w:val="22"/>
                <w:szCs w:val="22"/>
              </w:rPr>
              <w:t>Период</w:t>
            </w:r>
            <w:r>
              <w:rPr>
                <w:spacing w:val="-4"/>
                <w:sz w:val="22"/>
                <w:szCs w:val="22"/>
              </w:rPr>
              <w:t xml:space="preserve"> </w:t>
            </w:r>
            <w:r>
              <w:rPr>
                <w:sz w:val="22"/>
                <w:szCs w:val="22"/>
              </w:rPr>
              <w:t>реализации</w:t>
            </w:r>
            <w:r>
              <w:rPr>
                <w:spacing w:val="-2"/>
                <w:sz w:val="22"/>
                <w:szCs w:val="22"/>
              </w:rPr>
              <w:t xml:space="preserve"> муниципальной </w:t>
            </w:r>
            <w:r>
              <w:rPr>
                <w:sz w:val="22"/>
                <w:szCs w:val="22"/>
              </w:rPr>
              <w:t>программы</w:t>
            </w:r>
          </w:p>
        </w:tc>
        <w:tc>
          <w:tcPr>
            <w:tcW w:w="6990" w:type="dxa"/>
            <w:tcBorders>
              <w:top w:val="single" w:sz="4" w:space="0" w:color="000000"/>
              <w:left w:val="single" w:sz="4" w:space="0" w:color="000000"/>
              <w:bottom w:val="single" w:sz="4" w:space="0" w:color="000000"/>
              <w:right w:val="single" w:sz="4" w:space="0" w:color="000000"/>
            </w:tcBorders>
            <w:tcMar>
              <w:left w:w="0" w:type="dxa"/>
              <w:bottom w:w="0" w:type="dxa"/>
              <w:right w:w="0" w:type="dxa"/>
            </w:tcMar>
            <w:vAlign w:val="center"/>
          </w:tcPr>
          <w:p w:rsidR="00F14D3B" w:rsidRDefault="007B6AC6">
            <w:pPr>
              <w:widowControl w:val="0"/>
              <w:ind w:left="142"/>
              <w:rPr>
                <w:sz w:val="22"/>
                <w:szCs w:val="22"/>
                <w:lang w:eastAsia="zh-CN"/>
              </w:rPr>
            </w:pPr>
            <w:r>
              <w:rPr>
                <w:sz w:val="22"/>
                <w:szCs w:val="22"/>
                <w:lang w:eastAsia="zh-CN"/>
              </w:rPr>
              <w:t xml:space="preserve"> 2026-2030</w:t>
            </w:r>
          </w:p>
        </w:tc>
      </w:tr>
      <w:tr w:rsidR="00F14D3B">
        <w:trPr>
          <w:trHeight w:val="635"/>
          <w:jc w:val="center"/>
        </w:trPr>
        <w:tc>
          <w:tcPr>
            <w:tcW w:w="7878" w:type="dxa"/>
            <w:vMerge w:val="restart"/>
            <w:tcBorders>
              <w:top w:val="single" w:sz="4" w:space="0" w:color="000000"/>
              <w:left w:val="single" w:sz="4" w:space="0" w:color="000000"/>
              <w:bottom w:val="single" w:sz="4" w:space="0" w:color="000000"/>
              <w:right w:val="single" w:sz="4" w:space="0" w:color="000000"/>
            </w:tcBorders>
          </w:tcPr>
          <w:p w:rsidR="00F14D3B" w:rsidRDefault="007B6AC6">
            <w:pPr>
              <w:ind w:left="142"/>
              <w:rPr>
                <w:sz w:val="22"/>
                <w:szCs w:val="22"/>
              </w:rPr>
            </w:pPr>
            <w:r>
              <w:rPr>
                <w:sz w:val="22"/>
                <w:szCs w:val="22"/>
              </w:rPr>
              <w:t>Цели</w:t>
            </w:r>
            <w:r>
              <w:rPr>
                <w:spacing w:val="-5"/>
                <w:sz w:val="22"/>
                <w:szCs w:val="22"/>
              </w:rPr>
              <w:t xml:space="preserve"> муниципальной</w:t>
            </w:r>
            <w:r>
              <w:rPr>
                <w:spacing w:val="-4"/>
                <w:sz w:val="22"/>
                <w:szCs w:val="22"/>
              </w:rPr>
              <w:t xml:space="preserve"> </w:t>
            </w:r>
            <w:r>
              <w:rPr>
                <w:sz w:val="22"/>
                <w:szCs w:val="22"/>
              </w:rPr>
              <w:t xml:space="preserve">программы </w:t>
            </w:r>
          </w:p>
        </w:tc>
        <w:tc>
          <w:tcPr>
            <w:tcW w:w="699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14D3B" w:rsidRDefault="007B6AC6">
            <w:pPr>
              <w:pStyle w:val="ConsPlusNormal"/>
              <w:ind w:left="135" w:firstLine="0"/>
              <w:rPr>
                <w:rFonts w:ascii="Times New Roman" w:hAnsi="Times New Roman" w:cs="Times New Roman"/>
                <w:sz w:val="22"/>
                <w:szCs w:val="22"/>
              </w:rPr>
            </w:pPr>
            <w:r>
              <w:rPr>
                <w:rFonts w:ascii="Times New Roman" w:hAnsi="Times New Roman" w:cs="Times New Roman"/>
                <w:sz w:val="22"/>
                <w:szCs w:val="22"/>
              </w:rPr>
              <w:t>Повышение уровня сохранности объектов культурного наследия и развития инфраструктуры в сфере культуры</w:t>
            </w:r>
          </w:p>
        </w:tc>
      </w:tr>
      <w:tr w:rsidR="00F14D3B">
        <w:trPr>
          <w:trHeight w:val="433"/>
          <w:jc w:val="center"/>
        </w:trPr>
        <w:tc>
          <w:tcPr>
            <w:tcW w:w="7878" w:type="dxa"/>
            <w:vMerge/>
            <w:tcBorders>
              <w:top w:val="single" w:sz="4" w:space="0" w:color="000000"/>
              <w:left w:val="single" w:sz="4" w:space="0" w:color="000000"/>
              <w:bottom w:val="single" w:sz="4" w:space="0" w:color="000000"/>
              <w:right w:val="single" w:sz="4" w:space="0" w:color="000000"/>
            </w:tcBorders>
          </w:tcPr>
          <w:p w:rsidR="00F14D3B" w:rsidRDefault="00F14D3B"/>
        </w:tc>
        <w:tc>
          <w:tcPr>
            <w:tcW w:w="699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F14D3B" w:rsidRDefault="007B6AC6">
            <w:pPr>
              <w:widowControl w:val="0"/>
              <w:suppressAutoHyphens/>
              <w:ind w:left="142"/>
              <w:rPr>
                <w:sz w:val="22"/>
                <w:szCs w:val="22"/>
                <w:lang w:eastAsia="zh-CN"/>
              </w:rPr>
            </w:pPr>
            <w:r>
              <w:rPr>
                <w:sz w:val="22"/>
                <w:szCs w:val="22"/>
                <w:lang w:eastAsia="zh-CN"/>
              </w:rPr>
              <w:t xml:space="preserve">Увеличение числа посещений организаций культуры </w:t>
            </w:r>
          </w:p>
        </w:tc>
      </w:tr>
      <w:tr w:rsidR="00F14D3B">
        <w:trPr>
          <w:trHeight w:val="907"/>
          <w:jc w:val="center"/>
        </w:trPr>
        <w:tc>
          <w:tcPr>
            <w:tcW w:w="7878" w:type="dxa"/>
            <w:vMerge/>
            <w:tcBorders>
              <w:top w:val="single" w:sz="4" w:space="0" w:color="000000"/>
              <w:left w:val="single" w:sz="4" w:space="0" w:color="000000"/>
              <w:bottom w:val="single" w:sz="4" w:space="0" w:color="000000"/>
              <w:right w:val="single" w:sz="4" w:space="0" w:color="000000"/>
            </w:tcBorders>
          </w:tcPr>
          <w:p w:rsidR="00F14D3B" w:rsidRDefault="00F14D3B"/>
        </w:tc>
        <w:tc>
          <w:tcPr>
            <w:tcW w:w="699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F14D3B" w:rsidRDefault="007B6AC6">
            <w:pPr>
              <w:pStyle w:val="ConsPlusNormal"/>
              <w:ind w:left="135" w:firstLine="0"/>
              <w:jc w:val="both"/>
              <w:rPr>
                <w:rFonts w:ascii="Times New Roman" w:hAnsi="Times New Roman" w:cs="Times New Roman"/>
                <w:sz w:val="22"/>
                <w:szCs w:val="22"/>
              </w:rPr>
            </w:pPr>
            <w:r>
              <w:rPr>
                <w:rFonts w:ascii="Times New Roman" w:hAnsi="Times New Roman" w:cs="Times New Roman"/>
                <w:sz w:val="22"/>
                <w:szCs w:val="22"/>
              </w:rPr>
              <w:t xml:space="preserve">Укрепление общероссийской гражданской идентичности и единства многонационального народа Российской Федерации (российской нации) и доведение уровня общероссийской гражданской идентичности на территории Анжеро-Судженского городского округа </w:t>
            </w:r>
          </w:p>
        </w:tc>
      </w:tr>
      <w:tr w:rsidR="00F14D3B">
        <w:trPr>
          <w:trHeight w:val="772"/>
          <w:jc w:val="center"/>
        </w:trPr>
        <w:tc>
          <w:tcPr>
            <w:tcW w:w="7878" w:type="dxa"/>
            <w:tcBorders>
              <w:top w:val="single" w:sz="4" w:space="0" w:color="000000"/>
              <w:left w:val="single" w:sz="4" w:space="0" w:color="000000"/>
              <w:bottom w:val="single" w:sz="4" w:space="0" w:color="000000"/>
              <w:right w:val="single" w:sz="4" w:space="0" w:color="000000"/>
            </w:tcBorders>
          </w:tcPr>
          <w:p w:rsidR="00F14D3B" w:rsidRDefault="007B6AC6">
            <w:pPr>
              <w:ind w:left="142"/>
              <w:rPr>
                <w:sz w:val="22"/>
                <w:szCs w:val="22"/>
              </w:rPr>
            </w:pPr>
            <w:r>
              <w:rPr>
                <w:sz w:val="22"/>
                <w:szCs w:val="22"/>
              </w:rPr>
              <w:t>Наименование подпрограмм муниципальной программы</w:t>
            </w:r>
          </w:p>
        </w:tc>
        <w:tc>
          <w:tcPr>
            <w:tcW w:w="6990" w:type="dxa"/>
            <w:tcBorders>
              <w:top w:val="single" w:sz="4" w:space="0" w:color="000000"/>
              <w:left w:val="single" w:sz="4" w:space="0" w:color="000000"/>
              <w:bottom w:val="single" w:sz="4" w:space="0" w:color="000000"/>
              <w:right w:val="single" w:sz="4" w:space="0" w:color="000000"/>
            </w:tcBorders>
            <w:tcMar>
              <w:left w:w="0" w:type="dxa"/>
              <w:bottom w:w="0" w:type="dxa"/>
              <w:right w:w="0" w:type="dxa"/>
            </w:tcMar>
            <w:vAlign w:val="center"/>
          </w:tcPr>
          <w:p w:rsidR="00F14D3B" w:rsidRDefault="007B6AC6">
            <w:pPr>
              <w:pStyle w:val="aa"/>
              <w:widowControl w:val="0"/>
              <w:numPr>
                <w:ilvl w:val="0"/>
                <w:numId w:val="16"/>
              </w:numPr>
              <w:ind w:left="142" w:firstLine="55"/>
              <w:rPr>
                <w:sz w:val="22"/>
                <w:szCs w:val="22"/>
                <w:lang w:eastAsia="zh-CN"/>
              </w:rPr>
            </w:pPr>
            <w:r>
              <w:rPr>
                <w:sz w:val="22"/>
                <w:szCs w:val="22"/>
                <w:lang w:eastAsia="zh-CN"/>
              </w:rPr>
              <w:t>Подпрограмма «Развитие культуры»</w:t>
            </w:r>
          </w:p>
          <w:p w:rsidR="00F14D3B" w:rsidRDefault="007B6AC6">
            <w:pPr>
              <w:pStyle w:val="aa"/>
              <w:widowControl w:val="0"/>
              <w:numPr>
                <w:ilvl w:val="0"/>
                <w:numId w:val="16"/>
              </w:numPr>
              <w:ind w:left="197"/>
              <w:rPr>
                <w:sz w:val="22"/>
                <w:szCs w:val="22"/>
                <w:lang w:eastAsia="zh-CN"/>
              </w:rPr>
            </w:pPr>
            <w:r>
              <w:rPr>
                <w:sz w:val="22"/>
                <w:szCs w:val="22"/>
                <w:lang w:eastAsia="zh-CN"/>
              </w:rPr>
              <w:t>Подпрограмма «Реализация государственной национальной политики на территории Анжеро-Судженского городского округа»</w:t>
            </w:r>
          </w:p>
        </w:tc>
      </w:tr>
      <w:tr w:rsidR="00F14D3B">
        <w:trPr>
          <w:jc w:val="center"/>
        </w:trPr>
        <w:tc>
          <w:tcPr>
            <w:tcW w:w="7878" w:type="dxa"/>
            <w:vMerge w:val="restart"/>
            <w:tcBorders>
              <w:top w:val="single" w:sz="4" w:space="0" w:color="000000"/>
              <w:left w:val="single" w:sz="4" w:space="0" w:color="000000"/>
              <w:bottom w:val="single" w:sz="4" w:space="0" w:color="000000"/>
              <w:right w:val="single" w:sz="4" w:space="0" w:color="000000"/>
            </w:tcBorders>
          </w:tcPr>
          <w:p w:rsidR="00F14D3B" w:rsidRDefault="007B6AC6">
            <w:pPr>
              <w:ind w:left="142"/>
              <w:rPr>
                <w:sz w:val="22"/>
                <w:szCs w:val="22"/>
              </w:rPr>
            </w:pPr>
            <w:r>
              <w:rPr>
                <w:sz w:val="22"/>
                <w:szCs w:val="22"/>
                <w:lang w:bidi="ru-RU"/>
              </w:rPr>
              <w:t>Связь с национальными целями, государственными программами Кемеровской области - Кузбасса</w:t>
            </w:r>
          </w:p>
        </w:tc>
        <w:tc>
          <w:tcPr>
            <w:tcW w:w="6990" w:type="dxa"/>
            <w:tcBorders>
              <w:top w:val="single" w:sz="4" w:space="0" w:color="000000"/>
              <w:left w:val="single" w:sz="4" w:space="0" w:color="000000"/>
              <w:bottom w:val="single" w:sz="4" w:space="0" w:color="000000"/>
              <w:right w:val="single" w:sz="4" w:space="0" w:color="000000"/>
            </w:tcBorders>
            <w:tcMar>
              <w:left w:w="0" w:type="dxa"/>
              <w:bottom w:w="0" w:type="dxa"/>
              <w:right w:w="0" w:type="dxa"/>
            </w:tcMar>
            <w:vAlign w:val="center"/>
          </w:tcPr>
          <w:p w:rsidR="00F14D3B" w:rsidRDefault="007B6AC6">
            <w:pPr>
              <w:ind w:left="142"/>
              <w:rPr>
                <w:color w:val="000000"/>
                <w:sz w:val="22"/>
                <w:szCs w:val="22"/>
              </w:rPr>
            </w:pPr>
            <w:r>
              <w:rPr>
                <w:sz w:val="22"/>
                <w:szCs w:val="22"/>
              </w:rPr>
              <w:t>Н</w:t>
            </w:r>
            <w:r>
              <w:rPr>
                <w:color w:val="000000"/>
                <w:sz w:val="22"/>
                <w:szCs w:val="22"/>
              </w:rPr>
              <w:t>ациональная цель: реализация потенциала каждого человека, развитие его талантов, воспитание патриотичной и социально ответственной личности.</w:t>
            </w:r>
          </w:p>
          <w:p w:rsidR="00F14D3B" w:rsidRDefault="007B6AC6">
            <w:pPr>
              <w:pStyle w:val="ConsPlusNormal"/>
              <w:ind w:left="142" w:firstLine="0"/>
              <w:rPr>
                <w:rFonts w:cs="Times New Roman"/>
                <w:color w:val="000000"/>
                <w:sz w:val="26"/>
                <w:szCs w:val="24"/>
                <w:lang w:eastAsia="ru-RU"/>
              </w:rPr>
            </w:pPr>
            <w:r>
              <w:rPr>
                <w:rFonts w:ascii="Times New Roman" w:hAnsi="Times New Roman" w:cs="Times New Roman"/>
                <w:color w:val="000000"/>
                <w:sz w:val="22"/>
                <w:szCs w:val="22"/>
              </w:rPr>
              <w:t xml:space="preserve">Национальный показатель: </w:t>
            </w:r>
            <w:r>
              <w:rPr>
                <w:rFonts w:ascii="Times New Roman" w:hAnsi="Times New Roman" w:cs="Times New Roman"/>
                <w:color w:val="000000"/>
                <w:sz w:val="22"/>
                <w:szCs w:val="22"/>
                <w:lang w:eastAsia="ru-RU"/>
              </w:rPr>
              <w:t>создание к 2030 году 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культурно-исторических ценностей</w:t>
            </w:r>
          </w:p>
        </w:tc>
      </w:tr>
      <w:tr w:rsidR="00F14D3B">
        <w:trPr>
          <w:jc w:val="center"/>
        </w:trPr>
        <w:tc>
          <w:tcPr>
            <w:tcW w:w="7878" w:type="dxa"/>
            <w:vMerge/>
            <w:tcBorders>
              <w:top w:val="single" w:sz="4" w:space="0" w:color="000000"/>
              <w:left w:val="single" w:sz="4" w:space="0" w:color="000000"/>
              <w:bottom w:val="single" w:sz="4" w:space="0" w:color="000000"/>
              <w:right w:val="single" w:sz="4" w:space="0" w:color="000000"/>
            </w:tcBorders>
          </w:tcPr>
          <w:p w:rsidR="00F14D3B" w:rsidRDefault="00F14D3B"/>
        </w:tc>
        <w:tc>
          <w:tcPr>
            <w:tcW w:w="6990" w:type="dxa"/>
            <w:tcBorders>
              <w:top w:val="single" w:sz="4" w:space="0" w:color="000000"/>
              <w:left w:val="single" w:sz="4" w:space="0" w:color="000000"/>
              <w:bottom w:val="single" w:sz="4" w:space="0" w:color="000000"/>
              <w:right w:val="single" w:sz="4" w:space="0" w:color="000000"/>
            </w:tcBorders>
            <w:tcMar>
              <w:left w:w="0" w:type="dxa"/>
              <w:bottom w:w="0" w:type="dxa"/>
              <w:right w:w="0" w:type="dxa"/>
            </w:tcMar>
            <w:vAlign w:val="center"/>
          </w:tcPr>
          <w:p w:rsidR="00F14D3B" w:rsidRDefault="007B6AC6">
            <w:pPr>
              <w:spacing w:line="276" w:lineRule="auto"/>
              <w:ind w:left="142"/>
              <w:rPr>
                <w:sz w:val="22"/>
                <w:szCs w:val="22"/>
                <w:highlight w:val="cyan"/>
              </w:rPr>
            </w:pPr>
            <w:r>
              <w:rPr>
                <w:sz w:val="22"/>
                <w:lang w:eastAsia="zh-CN"/>
              </w:rPr>
              <w:t xml:space="preserve">Государственная программа Кемеровской области – Кузбасса «Культура Кузбасса» </w:t>
            </w:r>
          </w:p>
        </w:tc>
      </w:tr>
    </w:tbl>
    <w:p w:rsidR="00F14D3B" w:rsidRDefault="00F14D3B">
      <w:pPr>
        <w:jc w:val="center"/>
        <w:rPr>
          <w:sz w:val="28"/>
          <w:szCs w:val="28"/>
        </w:rPr>
      </w:pPr>
    </w:p>
    <w:p w:rsidR="00F14D3B" w:rsidRDefault="00F14D3B">
      <w:pPr>
        <w:jc w:val="center"/>
        <w:rPr>
          <w:sz w:val="28"/>
          <w:szCs w:val="28"/>
        </w:rPr>
      </w:pPr>
    </w:p>
    <w:p w:rsidR="00F14D3B" w:rsidRDefault="00F14D3B">
      <w:pPr>
        <w:jc w:val="center"/>
        <w:rPr>
          <w:sz w:val="28"/>
          <w:szCs w:val="28"/>
        </w:rPr>
      </w:pPr>
    </w:p>
    <w:p w:rsidR="00F14D3B" w:rsidRDefault="00F14D3B">
      <w:pPr>
        <w:jc w:val="center"/>
        <w:rPr>
          <w:sz w:val="28"/>
          <w:szCs w:val="28"/>
        </w:rPr>
      </w:pPr>
    </w:p>
    <w:p w:rsidR="00F14D3B" w:rsidRDefault="00F14D3B">
      <w:pPr>
        <w:jc w:val="center"/>
        <w:rPr>
          <w:sz w:val="28"/>
          <w:szCs w:val="28"/>
        </w:rPr>
      </w:pPr>
    </w:p>
    <w:p w:rsidR="00F14D3B" w:rsidRDefault="007B6AC6">
      <w:pPr>
        <w:pStyle w:val="aa"/>
        <w:numPr>
          <w:ilvl w:val="0"/>
          <w:numId w:val="20"/>
        </w:numPr>
        <w:jc w:val="center"/>
        <w:rPr>
          <w:sz w:val="28"/>
          <w:szCs w:val="28"/>
        </w:rPr>
      </w:pPr>
      <w:r>
        <w:rPr>
          <w:sz w:val="28"/>
          <w:szCs w:val="28"/>
        </w:rPr>
        <w:t>Показатели муниципальной программы</w:t>
      </w:r>
    </w:p>
    <w:p w:rsidR="00F14D3B" w:rsidRDefault="00F14D3B">
      <w:pPr>
        <w:ind w:left="142"/>
        <w:jc w:val="both"/>
      </w:pPr>
    </w:p>
    <w:tbl>
      <w:tblPr>
        <w:tblW w:w="14837" w:type="dxa"/>
        <w:jc w:val="center"/>
        <w:tblLook w:val="04A0" w:firstRow="1" w:lastRow="0" w:firstColumn="1" w:lastColumn="0" w:noHBand="0" w:noVBand="1"/>
      </w:tblPr>
      <w:tblGrid>
        <w:gridCol w:w="514"/>
        <w:gridCol w:w="2149"/>
        <w:gridCol w:w="1146"/>
        <w:gridCol w:w="1241"/>
        <w:gridCol w:w="1049"/>
        <w:gridCol w:w="919"/>
        <w:gridCol w:w="559"/>
        <w:gridCol w:w="569"/>
        <w:gridCol w:w="561"/>
        <w:gridCol w:w="567"/>
        <w:gridCol w:w="559"/>
        <w:gridCol w:w="577"/>
        <w:gridCol w:w="1411"/>
        <w:gridCol w:w="1480"/>
        <w:gridCol w:w="1536"/>
      </w:tblGrid>
      <w:tr w:rsidR="00F14D3B">
        <w:trPr>
          <w:trHeight w:val="440"/>
          <w:jc w:val="center"/>
        </w:trPr>
        <w:tc>
          <w:tcPr>
            <w:tcW w:w="51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pPr>
              <w:widowControl w:val="0"/>
              <w:ind w:left="142"/>
              <w:jc w:val="center"/>
              <w:rPr>
                <w:sz w:val="20"/>
                <w:szCs w:val="20"/>
              </w:rPr>
            </w:pPr>
          </w:p>
          <w:p w:rsidR="00F14D3B" w:rsidRDefault="007B6AC6">
            <w:pPr>
              <w:widowControl w:val="0"/>
              <w:ind w:left="142"/>
              <w:jc w:val="center"/>
              <w:rPr>
                <w:sz w:val="20"/>
                <w:szCs w:val="20"/>
              </w:rPr>
            </w:pPr>
            <w:r>
              <w:rPr>
                <w:sz w:val="20"/>
                <w:szCs w:val="20"/>
                <w:lang w:eastAsia="zh-CN"/>
              </w:rPr>
              <w:t>№</w:t>
            </w:r>
            <w:r>
              <w:rPr>
                <w:spacing w:val="-1"/>
                <w:sz w:val="20"/>
                <w:szCs w:val="20"/>
                <w:lang w:eastAsia="zh-CN"/>
              </w:rPr>
              <w:t xml:space="preserve"> </w:t>
            </w:r>
            <w:r>
              <w:rPr>
                <w:sz w:val="20"/>
                <w:szCs w:val="20"/>
                <w:lang w:eastAsia="zh-CN"/>
              </w:rPr>
              <w:t>п/п</w:t>
            </w:r>
          </w:p>
        </w:tc>
        <w:tc>
          <w:tcPr>
            <w:tcW w:w="214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Наименование</w:t>
            </w:r>
            <w:r>
              <w:rPr>
                <w:spacing w:val="-37"/>
                <w:sz w:val="20"/>
                <w:szCs w:val="20"/>
                <w:lang w:eastAsia="zh-CN"/>
              </w:rPr>
              <w:t xml:space="preserve"> </w:t>
            </w:r>
            <w:r>
              <w:rPr>
                <w:sz w:val="20"/>
                <w:szCs w:val="20"/>
                <w:lang w:eastAsia="zh-CN"/>
              </w:rPr>
              <w:t>показателя</w:t>
            </w:r>
          </w:p>
        </w:tc>
        <w:tc>
          <w:tcPr>
            <w:tcW w:w="114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Уровень</w:t>
            </w:r>
            <w:r>
              <w:rPr>
                <w:spacing w:val="1"/>
                <w:sz w:val="20"/>
                <w:szCs w:val="20"/>
                <w:lang w:eastAsia="zh-CN"/>
              </w:rPr>
              <w:t xml:space="preserve"> </w:t>
            </w:r>
            <w:r>
              <w:rPr>
                <w:sz w:val="20"/>
                <w:szCs w:val="20"/>
                <w:lang w:eastAsia="zh-CN"/>
              </w:rPr>
              <w:t>показателя</w:t>
            </w:r>
          </w:p>
        </w:tc>
        <w:tc>
          <w:tcPr>
            <w:tcW w:w="124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Признак</w:t>
            </w:r>
            <w:r>
              <w:rPr>
                <w:spacing w:val="1"/>
                <w:sz w:val="20"/>
                <w:szCs w:val="20"/>
                <w:lang w:eastAsia="zh-CN"/>
              </w:rPr>
              <w:t xml:space="preserve"> </w:t>
            </w:r>
            <w:r>
              <w:rPr>
                <w:sz w:val="20"/>
                <w:szCs w:val="20"/>
                <w:lang w:eastAsia="zh-CN"/>
              </w:rPr>
              <w:t>возрастания/</w:t>
            </w:r>
            <w:r>
              <w:rPr>
                <w:spacing w:val="-37"/>
                <w:sz w:val="20"/>
                <w:szCs w:val="20"/>
                <w:lang w:eastAsia="zh-CN"/>
              </w:rPr>
              <w:t xml:space="preserve"> </w:t>
            </w:r>
            <w:r>
              <w:rPr>
                <w:sz w:val="20"/>
                <w:szCs w:val="20"/>
                <w:lang w:eastAsia="zh-CN"/>
              </w:rPr>
              <w:t>убывания</w:t>
            </w:r>
          </w:p>
        </w:tc>
        <w:tc>
          <w:tcPr>
            <w:tcW w:w="104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Единица</w:t>
            </w:r>
            <w:r>
              <w:rPr>
                <w:spacing w:val="1"/>
                <w:sz w:val="20"/>
                <w:szCs w:val="20"/>
                <w:lang w:eastAsia="zh-CN"/>
              </w:rPr>
              <w:t xml:space="preserve"> </w:t>
            </w:r>
            <w:r>
              <w:rPr>
                <w:sz w:val="20"/>
                <w:szCs w:val="20"/>
                <w:lang w:eastAsia="zh-CN"/>
              </w:rPr>
              <w:t>измерения</w:t>
            </w:r>
            <w:r>
              <w:rPr>
                <w:spacing w:val="-37"/>
                <w:sz w:val="20"/>
                <w:szCs w:val="20"/>
                <w:lang w:eastAsia="zh-CN"/>
              </w:rPr>
              <w:t xml:space="preserve">  </w:t>
            </w:r>
            <w:r>
              <w:rPr>
                <w:spacing w:val="-1"/>
                <w:sz w:val="20"/>
                <w:szCs w:val="20"/>
                <w:lang w:eastAsia="zh-CN"/>
              </w:rPr>
              <w:t>(по</w:t>
            </w:r>
            <w:r>
              <w:rPr>
                <w:spacing w:val="-9"/>
                <w:sz w:val="20"/>
                <w:szCs w:val="20"/>
                <w:lang w:eastAsia="zh-CN"/>
              </w:rPr>
              <w:t xml:space="preserve"> </w:t>
            </w:r>
            <w:r>
              <w:rPr>
                <w:sz w:val="20"/>
                <w:szCs w:val="20"/>
                <w:lang w:eastAsia="zh-CN"/>
              </w:rPr>
              <w:t>ОКЕИ)</w:t>
            </w:r>
          </w:p>
        </w:tc>
        <w:tc>
          <w:tcPr>
            <w:tcW w:w="1478"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Базовое</w:t>
            </w:r>
            <w:r>
              <w:rPr>
                <w:spacing w:val="1"/>
                <w:sz w:val="20"/>
                <w:szCs w:val="20"/>
                <w:lang w:eastAsia="zh-CN"/>
              </w:rPr>
              <w:t xml:space="preserve"> </w:t>
            </w:r>
            <w:r>
              <w:rPr>
                <w:sz w:val="20"/>
                <w:szCs w:val="20"/>
                <w:lang w:eastAsia="zh-CN"/>
              </w:rPr>
              <w:t>значение</w:t>
            </w:r>
          </w:p>
        </w:tc>
        <w:tc>
          <w:tcPr>
            <w:tcW w:w="2833" w:type="dxa"/>
            <w:gridSpan w:val="5"/>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Значение</w:t>
            </w:r>
            <w:r>
              <w:rPr>
                <w:spacing w:val="-4"/>
                <w:sz w:val="20"/>
                <w:szCs w:val="20"/>
                <w:lang w:eastAsia="zh-CN"/>
              </w:rPr>
              <w:t xml:space="preserve"> </w:t>
            </w:r>
            <w:r>
              <w:rPr>
                <w:sz w:val="20"/>
                <w:szCs w:val="20"/>
                <w:lang w:eastAsia="zh-CN"/>
              </w:rPr>
              <w:t>показателя</w:t>
            </w:r>
            <w:r>
              <w:rPr>
                <w:spacing w:val="-1"/>
                <w:sz w:val="20"/>
                <w:szCs w:val="20"/>
                <w:lang w:eastAsia="zh-CN"/>
              </w:rPr>
              <w:t xml:space="preserve"> </w:t>
            </w:r>
            <w:r>
              <w:rPr>
                <w:sz w:val="20"/>
                <w:szCs w:val="20"/>
                <w:lang w:eastAsia="zh-CN"/>
              </w:rPr>
              <w:t>по</w:t>
            </w:r>
            <w:r>
              <w:rPr>
                <w:spacing w:val="-2"/>
                <w:sz w:val="20"/>
                <w:szCs w:val="20"/>
                <w:lang w:eastAsia="zh-CN"/>
              </w:rPr>
              <w:t xml:space="preserve"> </w:t>
            </w:r>
            <w:r>
              <w:rPr>
                <w:sz w:val="20"/>
                <w:szCs w:val="20"/>
                <w:lang w:eastAsia="zh-CN"/>
              </w:rPr>
              <w:t>годам</w:t>
            </w:r>
          </w:p>
        </w:tc>
        <w:tc>
          <w:tcPr>
            <w:tcW w:w="14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Документ</w:t>
            </w:r>
          </w:p>
        </w:tc>
        <w:tc>
          <w:tcPr>
            <w:tcW w:w="148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Ответственный за достижение показателя (участник программы)</w:t>
            </w:r>
          </w:p>
        </w:tc>
        <w:tc>
          <w:tcPr>
            <w:tcW w:w="15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Связь с показателями национальных целей</w:t>
            </w:r>
          </w:p>
        </w:tc>
      </w:tr>
      <w:tr w:rsidR="00F14D3B">
        <w:trPr>
          <w:trHeight w:val="590"/>
          <w:jc w:val="center"/>
        </w:trPr>
        <w:tc>
          <w:tcPr>
            <w:tcW w:w="51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2149"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146"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241"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049"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jc w:val="center"/>
              <w:rPr>
                <w:sz w:val="20"/>
                <w:szCs w:val="20"/>
              </w:rPr>
            </w:pPr>
            <w:r>
              <w:rPr>
                <w:sz w:val="20"/>
                <w:szCs w:val="20"/>
                <w:lang w:eastAsia="zh-CN"/>
              </w:rPr>
              <w:t>значение</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год</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position w:val="-1"/>
                <w:sz w:val="20"/>
                <w:szCs w:val="20"/>
                <w:lang w:eastAsia="zh-CN"/>
              </w:rPr>
            </w:pPr>
            <w:r>
              <w:rPr>
                <w:position w:val="-1"/>
                <w:sz w:val="20"/>
                <w:szCs w:val="20"/>
                <w:lang w:eastAsia="zh-CN"/>
              </w:rPr>
              <w:t>2026</w:t>
            </w:r>
          </w:p>
        </w:tc>
        <w:tc>
          <w:tcPr>
            <w:tcW w:w="56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2027</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2028</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2029</w:t>
            </w:r>
          </w:p>
        </w:tc>
        <w:tc>
          <w:tcPr>
            <w:tcW w:w="5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2030</w:t>
            </w:r>
          </w:p>
        </w:tc>
        <w:tc>
          <w:tcPr>
            <w:tcW w:w="1411"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480"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536"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r>
      <w:tr w:rsidR="00F14D3B">
        <w:trPr>
          <w:trHeight w:val="295"/>
          <w:jc w:val="center"/>
        </w:trPr>
        <w:tc>
          <w:tcPr>
            <w:tcW w:w="51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1.</w:t>
            </w:r>
          </w:p>
        </w:tc>
        <w:tc>
          <w:tcPr>
            <w:tcW w:w="14323" w:type="dxa"/>
            <w:gridSpan w:val="14"/>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pStyle w:val="ConsPlusNormal"/>
              <w:ind w:left="142" w:firstLine="0"/>
              <w:rPr>
                <w:rFonts w:ascii="Times New Roman" w:hAnsi="Times New Roman" w:cs="Times New Roman"/>
                <w:lang w:bidi="zh-CN"/>
              </w:rPr>
            </w:pPr>
            <w:r>
              <w:rPr>
                <w:rFonts w:ascii="Times New Roman" w:hAnsi="Times New Roman" w:cs="Times New Roman"/>
                <w:color w:val="000000"/>
                <w:spacing w:val="-2"/>
              </w:rPr>
              <w:t xml:space="preserve">Повышение уровня сохранности объектов культурного наследия и развития инфраструктуры в сфере культуры, в том числе уровня обеспеченности организациями культуры </w:t>
            </w:r>
          </w:p>
        </w:tc>
      </w:tr>
      <w:tr w:rsidR="00F14D3B">
        <w:trPr>
          <w:trHeight w:val="370"/>
          <w:jc w:val="center"/>
        </w:trPr>
        <w:tc>
          <w:tcPr>
            <w:tcW w:w="51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1.1.</w:t>
            </w:r>
          </w:p>
        </w:tc>
        <w:tc>
          <w:tcPr>
            <w:tcW w:w="21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pStyle w:val="ConsPlusNormal"/>
              <w:ind w:left="142" w:firstLine="12"/>
              <w:rPr>
                <w:rFonts w:ascii="Times New Roman" w:hAnsi="Times New Roman" w:cs="Times New Roman"/>
              </w:rPr>
            </w:pPr>
            <w:r>
              <w:rPr>
                <w:rFonts w:ascii="Times New Roman" w:hAnsi="Times New Roman" w:cs="Times New Roman"/>
              </w:rPr>
              <w:t xml:space="preserve">Доля зданий учреждений культуры, находящихся в удовлетворительном состоянии, в общем количестве зданий данных учреждений </w:t>
            </w:r>
          </w:p>
        </w:tc>
        <w:tc>
          <w:tcPr>
            <w:tcW w:w="114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МП</w:t>
            </w:r>
          </w:p>
        </w:tc>
        <w:tc>
          <w:tcPr>
            <w:tcW w:w="124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 xml:space="preserve">Возрастание </w:t>
            </w:r>
          </w:p>
        </w:tc>
        <w:tc>
          <w:tcPr>
            <w:tcW w:w="10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rPr>
              <w:t>процент</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90,9</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2025</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90,9</w:t>
            </w:r>
          </w:p>
        </w:tc>
        <w:tc>
          <w:tcPr>
            <w:tcW w:w="56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90,9</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90,9</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90,9</w:t>
            </w:r>
          </w:p>
        </w:tc>
        <w:tc>
          <w:tcPr>
            <w:tcW w:w="57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90,9</w:t>
            </w:r>
          </w:p>
        </w:tc>
        <w:tc>
          <w:tcPr>
            <w:tcW w:w="141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pStyle w:val="ConsPlusNormal"/>
              <w:ind w:left="142" w:firstLine="12"/>
              <w:rPr>
                <w:rFonts w:ascii="Times New Roman" w:hAnsi="Times New Roman" w:cs="Times New Roman"/>
                <w:color w:val="000000"/>
              </w:rPr>
            </w:pPr>
            <w:r>
              <w:rPr>
                <w:rFonts w:ascii="Times New Roman" w:hAnsi="Times New Roman" w:cs="Times New Roman"/>
                <w:color w:val="000000"/>
                <w:spacing w:val="-2"/>
              </w:rPr>
              <w:t>Распоряжение Правительства Российской Федерации от 29.02.2016 №326-р</w:t>
            </w:r>
            <w:r>
              <w:rPr>
                <w:rFonts w:ascii="Times New Roman" w:hAnsi="Times New Roman" w:cs="Times New Roman"/>
                <w:color w:val="000000"/>
              </w:rPr>
              <w:t xml:space="preserve"> </w:t>
            </w:r>
          </w:p>
        </w:tc>
        <w:tc>
          <w:tcPr>
            <w:tcW w:w="148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lang w:eastAsia="zh-CN"/>
              </w:rPr>
            </w:pPr>
            <w:r>
              <w:rPr>
                <w:sz w:val="20"/>
                <w:szCs w:val="20"/>
              </w:rPr>
              <w:t>Управление культуры администрации Анжеро-Судженского городского округа</w:t>
            </w:r>
          </w:p>
        </w:tc>
        <w:tc>
          <w:tcPr>
            <w:tcW w:w="1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pStyle w:val="ConsPlusNormal"/>
              <w:ind w:left="142" w:firstLine="12"/>
              <w:rPr>
                <w:rFonts w:ascii="Times New Roman" w:hAnsi="Times New Roman" w:cs="Times New Roman"/>
              </w:rPr>
            </w:pPr>
            <w:r>
              <w:rPr>
                <w:rFonts w:ascii="Times New Roman" w:hAnsi="Times New Roman" w:cs="Times New Roman"/>
                <w:color w:val="000000"/>
                <w:lang w:eastAsia="ru-RU"/>
              </w:rPr>
              <w:t>создание к 2030 году 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культурно-исторических</w:t>
            </w:r>
            <w:r>
              <w:rPr>
                <w:rFonts w:ascii="Times New Roman" w:hAnsi="Times New Roman" w:cs="Times New Roman"/>
                <w:color w:val="000000"/>
                <w:sz w:val="22"/>
                <w:szCs w:val="22"/>
                <w:lang w:eastAsia="ru-RU"/>
              </w:rPr>
              <w:t xml:space="preserve"> </w:t>
            </w:r>
            <w:r>
              <w:rPr>
                <w:rFonts w:ascii="Times New Roman" w:hAnsi="Times New Roman" w:cs="Times New Roman"/>
                <w:color w:val="000000"/>
                <w:lang w:eastAsia="ru-RU"/>
              </w:rPr>
              <w:t>ценностей</w:t>
            </w:r>
          </w:p>
        </w:tc>
      </w:tr>
      <w:tr w:rsidR="00F14D3B">
        <w:trPr>
          <w:trHeight w:val="370"/>
          <w:jc w:val="center"/>
        </w:trPr>
        <w:tc>
          <w:tcPr>
            <w:tcW w:w="51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pStyle w:val="ConsPlusNormal"/>
              <w:ind w:left="142" w:firstLine="12"/>
              <w:jc w:val="center"/>
              <w:rPr>
                <w:rFonts w:ascii="Times New Roman" w:hAnsi="Times New Roman" w:cs="Times New Roman"/>
                <w:lang w:bidi="zh-CN"/>
              </w:rPr>
            </w:pPr>
            <w:r>
              <w:rPr>
                <w:rFonts w:ascii="Times New Roman" w:hAnsi="Times New Roman" w:cs="Times New Roman"/>
                <w:color w:val="000000"/>
                <w:spacing w:val="-2"/>
              </w:rPr>
              <w:t>2</w:t>
            </w:r>
          </w:p>
        </w:tc>
        <w:tc>
          <w:tcPr>
            <w:tcW w:w="14323" w:type="dxa"/>
            <w:gridSpan w:val="14"/>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pStyle w:val="ConsPlusNormal"/>
              <w:ind w:left="142" w:firstLine="12"/>
              <w:rPr>
                <w:rFonts w:ascii="Times New Roman" w:hAnsi="Times New Roman" w:cs="Times New Roman"/>
                <w:lang w:bidi="zh-CN"/>
              </w:rPr>
            </w:pPr>
            <w:r>
              <w:rPr>
                <w:rFonts w:ascii="Times New Roman" w:hAnsi="Times New Roman" w:cs="Times New Roman"/>
                <w:color w:val="000000"/>
                <w:spacing w:val="-2"/>
              </w:rPr>
              <w:t>Увеличение числа посещений организаций культуры</w:t>
            </w:r>
          </w:p>
        </w:tc>
      </w:tr>
      <w:tr w:rsidR="00F14D3B">
        <w:trPr>
          <w:trHeight w:val="370"/>
          <w:jc w:val="center"/>
        </w:trPr>
        <w:tc>
          <w:tcPr>
            <w:tcW w:w="51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2.1</w:t>
            </w:r>
          </w:p>
        </w:tc>
        <w:tc>
          <w:tcPr>
            <w:tcW w:w="21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pStyle w:val="ConsPlusNormal"/>
              <w:ind w:left="142" w:firstLine="12"/>
              <w:rPr>
                <w:rFonts w:ascii="Times New Roman" w:hAnsi="Times New Roman" w:cs="Times New Roman"/>
              </w:rPr>
            </w:pPr>
            <w:r>
              <w:rPr>
                <w:rFonts w:ascii="Times New Roman" w:hAnsi="Times New Roman" w:cs="Times New Roman"/>
                <w:color w:val="000000"/>
                <w:spacing w:val="-2"/>
              </w:rPr>
              <w:t>Уровень удовлетворенности граждан Российской Федерации доступностью и качеством услуг организаций культуры</w:t>
            </w:r>
          </w:p>
        </w:tc>
        <w:tc>
          <w:tcPr>
            <w:tcW w:w="114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МП</w:t>
            </w:r>
          </w:p>
        </w:tc>
        <w:tc>
          <w:tcPr>
            <w:tcW w:w="124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Возрастание</w:t>
            </w:r>
          </w:p>
        </w:tc>
        <w:tc>
          <w:tcPr>
            <w:tcW w:w="10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rPr>
              <w:t>процент</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92,7</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2025</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92,7</w:t>
            </w:r>
          </w:p>
        </w:tc>
        <w:tc>
          <w:tcPr>
            <w:tcW w:w="56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93</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93</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93</w:t>
            </w:r>
          </w:p>
        </w:tc>
        <w:tc>
          <w:tcPr>
            <w:tcW w:w="57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93</w:t>
            </w:r>
          </w:p>
        </w:tc>
        <w:tc>
          <w:tcPr>
            <w:tcW w:w="141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outlineLvl w:val="2"/>
              <w:rPr>
                <w:bCs/>
                <w:color w:val="111111"/>
                <w:sz w:val="20"/>
                <w:szCs w:val="20"/>
              </w:rPr>
            </w:pPr>
            <w:r>
              <w:rPr>
                <w:color w:val="000000"/>
                <w:spacing w:val="-2"/>
                <w:sz w:val="20"/>
                <w:szCs w:val="20"/>
              </w:rPr>
              <w:t>Распоряжение Правительства Российской Федерации от 29.02.2016 №326-р</w:t>
            </w:r>
          </w:p>
        </w:tc>
        <w:tc>
          <w:tcPr>
            <w:tcW w:w="148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lang w:eastAsia="zh-CN"/>
              </w:rPr>
            </w:pPr>
            <w:r>
              <w:rPr>
                <w:sz w:val="20"/>
                <w:szCs w:val="20"/>
              </w:rPr>
              <w:t>Управление культуры администрации Анжеро-Судженского городского округа</w:t>
            </w:r>
          </w:p>
        </w:tc>
        <w:tc>
          <w:tcPr>
            <w:tcW w:w="1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pStyle w:val="ConsPlusNormal"/>
              <w:ind w:left="142" w:firstLine="12"/>
              <w:rPr>
                <w:rFonts w:ascii="Times New Roman" w:hAnsi="Times New Roman" w:cs="Times New Roman"/>
                <w:lang w:bidi="zh-CN"/>
              </w:rPr>
            </w:pPr>
            <w:r>
              <w:rPr>
                <w:rFonts w:ascii="Times New Roman" w:hAnsi="Times New Roman" w:cs="Times New Roman"/>
                <w:color w:val="000000"/>
                <w:lang w:eastAsia="ru-RU"/>
              </w:rPr>
              <w:t xml:space="preserve">создание к 2030 году условий для воспитания гармонично развитой, патриотичной и социально </w:t>
            </w:r>
            <w:r>
              <w:rPr>
                <w:rFonts w:ascii="Times New Roman" w:hAnsi="Times New Roman" w:cs="Times New Roman"/>
                <w:color w:val="000000"/>
                <w:lang w:eastAsia="ru-RU"/>
              </w:rPr>
              <w:lastRenderedPageBreak/>
              <w:t>ответственной личности на основе традиционных российских духовно-нравственных и культурно-исторических ценностей</w:t>
            </w:r>
          </w:p>
        </w:tc>
      </w:tr>
      <w:tr w:rsidR="00F14D3B">
        <w:trPr>
          <w:trHeight w:val="370"/>
          <w:jc w:val="center"/>
        </w:trPr>
        <w:tc>
          <w:tcPr>
            <w:tcW w:w="51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lastRenderedPageBreak/>
              <w:t>2.2</w:t>
            </w:r>
          </w:p>
        </w:tc>
        <w:tc>
          <w:tcPr>
            <w:tcW w:w="21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pStyle w:val="ConsPlusNormal"/>
              <w:ind w:left="142" w:firstLine="12"/>
              <w:rPr>
                <w:rFonts w:ascii="Times New Roman" w:hAnsi="Times New Roman" w:cs="Times New Roman"/>
              </w:rPr>
            </w:pPr>
            <w:r>
              <w:rPr>
                <w:rFonts w:ascii="Times New Roman" w:hAnsi="Times New Roman" w:cs="Times New Roman"/>
                <w:color w:val="000000"/>
                <w:spacing w:val="-2"/>
              </w:rPr>
              <w:t>Отношение средней заработной платы работников учреждений культуры к средней заработной плате работников по муниципальному образованию</w:t>
            </w:r>
          </w:p>
        </w:tc>
        <w:tc>
          <w:tcPr>
            <w:tcW w:w="114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МП</w:t>
            </w:r>
          </w:p>
        </w:tc>
        <w:tc>
          <w:tcPr>
            <w:tcW w:w="124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Возрастание</w:t>
            </w:r>
          </w:p>
        </w:tc>
        <w:tc>
          <w:tcPr>
            <w:tcW w:w="10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rPr>
              <w:t>процент</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100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2025</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100</w:t>
            </w:r>
          </w:p>
        </w:tc>
        <w:tc>
          <w:tcPr>
            <w:tcW w:w="56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100</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100</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100</w:t>
            </w:r>
          </w:p>
        </w:tc>
        <w:tc>
          <w:tcPr>
            <w:tcW w:w="57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100</w:t>
            </w:r>
          </w:p>
        </w:tc>
        <w:tc>
          <w:tcPr>
            <w:tcW w:w="141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outlineLvl w:val="2"/>
              <w:rPr>
                <w:bCs/>
                <w:color w:val="111111"/>
                <w:sz w:val="20"/>
                <w:szCs w:val="20"/>
              </w:rPr>
            </w:pPr>
            <w:r>
              <w:rPr>
                <w:color w:val="000000"/>
                <w:spacing w:val="-2"/>
                <w:sz w:val="20"/>
                <w:szCs w:val="20"/>
              </w:rPr>
              <w:t>Перечень поручений Президента Российской Федерации от 27.02.2019 № Пр-294</w:t>
            </w:r>
          </w:p>
        </w:tc>
        <w:tc>
          <w:tcPr>
            <w:tcW w:w="148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lang w:eastAsia="zh-CN"/>
              </w:rPr>
            </w:pPr>
            <w:r>
              <w:rPr>
                <w:sz w:val="20"/>
                <w:szCs w:val="20"/>
              </w:rPr>
              <w:t>Управление культуры администрации Анжеро-Судженского городского округа</w:t>
            </w:r>
          </w:p>
        </w:tc>
        <w:tc>
          <w:tcPr>
            <w:tcW w:w="1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pStyle w:val="ConsPlusNormal"/>
              <w:ind w:left="142" w:firstLine="12"/>
              <w:rPr>
                <w:rFonts w:ascii="Times New Roman" w:hAnsi="Times New Roman" w:cs="Times New Roman"/>
                <w:lang w:bidi="zh-CN"/>
              </w:rPr>
            </w:pPr>
            <w:r>
              <w:rPr>
                <w:rFonts w:ascii="Times New Roman" w:hAnsi="Times New Roman" w:cs="Times New Roman"/>
                <w:color w:val="000000"/>
                <w:lang w:eastAsia="ru-RU"/>
              </w:rPr>
              <w:t>создание к 2030 году 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культурно-исторических ценностей</w:t>
            </w:r>
          </w:p>
        </w:tc>
      </w:tr>
      <w:tr w:rsidR="00F14D3B">
        <w:trPr>
          <w:trHeight w:val="370"/>
          <w:jc w:val="center"/>
        </w:trPr>
        <w:tc>
          <w:tcPr>
            <w:tcW w:w="51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3</w:t>
            </w:r>
          </w:p>
        </w:tc>
        <w:tc>
          <w:tcPr>
            <w:tcW w:w="14323" w:type="dxa"/>
            <w:gridSpan w:val="14"/>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pStyle w:val="ConsPlusNormal"/>
              <w:ind w:left="142" w:firstLine="12"/>
              <w:rPr>
                <w:rFonts w:ascii="Times New Roman" w:hAnsi="Times New Roman" w:cs="Times New Roman"/>
                <w:lang w:bidi="zh-CN"/>
              </w:rPr>
            </w:pPr>
            <w:r>
              <w:rPr>
                <w:rFonts w:ascii="Times New Roman" w:hAnsi="Times New Roman" w:cs="Times New Roman"/>
                <w:color w:val="000000"/>
                <w:spacing w:val="-2"/>
              </w:rPr>
              <w:t xml:space="preserve">Укрепление общероссийской гражданской идентичности и единства многонационального народа Российской Федерации (российской нации) и доведение уровня общероссийской гражданской идентичности на территории Кемеровской области - Кузбасса  </w:t>
            </w:r>
          </w:p>
        </w:tc>
      </w:tr>
      <w:tr w:rsidR="00F14D3B">
        <w:trPr>
          <w:trHeight w:val="370"/>
          <w:jc w:val="center"/>
        </w:trPr>
        <w:tc>
          <w:tcPr>
            <w:tcW w:w="51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3.1</w:t>
            </w:r>
          </w:p>
        </w:tc>
        <w:tc>
          <w:tcPr>
            <w:tcW w:w="21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pStyle w:val="ConsPlusNormal"/>
              <w:ind w:left="142" w:firstLine="12"/>
              <w:rPr>
                <w:rFonts w:ascii="Times New Roman" w:hAnsi="Times New Roman" w:cs="Times New Roman"/>
              </w:rPr>
            </w:pPr>
            <w:r>
              <w:rPr>
                <w:rFonts w:ascii="Times New Roman" w:hAnsi="Times New Roman" w:cs="Times New Roman"/>
                <w:color w:val="000000"/>
                <w:spacing w:val="-2"/>
              </w:rPr>
              <w:t>Доля населения, охваченного мероприятиями, направленными на укрепление межнационального и межконфессионального согласия от общей численности населения муниципального образования</w:t>
            </w:r>
          </w:p>
        </w:tc>
        <w:tc>
          <w:tcPr>
            <w:tcW w:w="114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МП</w:t>
            </w:r>
          </w:p>
        </w:tc>
        <w:tc>
          <w:tcPr>
            <w:tcW w:w="124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Возрастание</w:t>
            </w:r>
          </w:p>
        </w:tc>
        <w:tc>
          <w:tcPr>
            <w:tcW w:w="10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color w:val="000000"/>
                <w:spacing w:val="-2"/>
                <w:sz w:val="20"/>
                <w:szCs w:val="20"/>
              </w:rPr>
              <w:t>процент</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30,5</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2025</w:t>
            </w:r>
          </w:p>
        </w:tc>
        <w:tc>
          <w:tcPr>
            <w:tcW w:w="56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31</w:t>
            </w:r>
          </w:p>
        </w:tc>
        <w:tc>
          <w:tcPr>
            <w:tcW w:w="56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31,5</w:t>
            </w:r>
          </w:p>
        </w:tc>
        <w:tc>
          <w:tcPr>
            <w:tcW w:w="56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32</w:t>
            </w:r>
          </w:p>
        </w:tc>
        <w:tc>
          <w:tcPr>
            <w:tcW w:w="55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32,5</w:t>
            </w:r>
          </w:p>
        </w:tc>
        <w:tc>
          <w:tcPr>
            <w:tcW w:w="57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33</w:t>
            </w:r>
          </w:p>
        </w:tc>
        <w:tc>
          <w:tcPr>
            <w:tcW w:w="141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outlineLvl w:val="2"/>
              <w:rPr>
                <w:bCs/>
                <w:color w:val="111111"/>
                <w:sz w:val="20"/>
                <w:szCs w:val="20"/>
              </w:rPr>
            </w:pPr>
            <w:r>
              <w:rPr>
                <w:color w:val="000000"/>
                <w:spacing w:val="-2"/>
                <w:sz w:val="20"/>
                <w:szCs w:val="20"/>
              </w:rPr>
              <w:t>Указ Президента Российской Федерации от 19.12.2012 №1666</w:t>
            </w:r>
          </w:p>
        </w:tc>
        <w:tc>
          <w:tcPr>
            <w:tcW w:w="148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lang w:eastAsia="zh-CN"/>
              </w:rPr>
            </w:pPr>
            <w:r>
              <w:rPr>
                <w:sz w:val="20"/>
                <w:szCs w:val="20"/>
              </w:rPr>
              <w:t>Управление культуры администрации Анжеро-Судженского городского округа</w:t>
            </w:r>
          </w:p>
        </w:tc>
        <w:tc>
          <w:tcPr>
            <w:tcW w:w="153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pStyle w:val="ConsPlusNormal"/>
              <w:ind w:left="142" w:firstLine="12"/>
              <w:rPr>
                <w:rFonts w:ascii="Times New Roman" w:hAnsi="Times New Roman" w:cs="Times New Roman"/>
                <w:color w:val="000000"/>
                <w:highlight w:val="cyan"/>
                <w:lang w:eastAsia="ru-RU"/>
              </w:rPr>
            </w:pPr>
            <w:r>
              <w:rPr>
                <w:rFonts w:ascii="Times New Roman" w:hAnsi="Times New Roman" w:cs="Times New Roman"/>
                <w:color w:val="000000"/>
                <w:lang w:eastAsia="ru-RU"/>
              </w:rPr>
              <w:t xml:space="preserve">создание к 2030 году условий для воспитания гармонично развитой, патриотичной и социально ответственной личности на основе </w:t>
            </w:r>
            <w:r>
              <w:rPr>
                <w:rFonts w:ascii="Times New Roman" w:hAnsi="Times New Roman" w:cs="Times New Roman"/>
                <w:color w:val="000000"/>
                <w:lang w:eastAsia="ru-RU"/>
              </w:rPr>
              <w:lastRenderedPageBreak/>
              <w:t>традиционных российских духовно-нравственных и культурно-исторических ценностей</w:t>
            </w:r>
          </w:p>
        </w:tc>
      </w:tr>
    </w:tbl>
    <w:p w:rsidR="00F14D3B" w:rsidRDefault="00F14D3B">
      <w:pPr>
        <w:ind w:left="142"/>
        <w:jc w:val="both"/>
      </w:pPr>
    </w:p>
    <w:p w:rsidR="00F14D3B" w:rsidRDefault="00F14D3B">
      <w:pPr>
        <w:ind w:left="142"/>
        <w:jc w:val="both"/>
      </w:pPr>
    </w:p>
    <w:p w:rsidR="00F14D3B" w:rsidRDefault="00F14D3B">
      <w:pPr>
        <w:ind w:left="142"/>
        <w:jc w:val="both"/>
      </w:pPr>
    </w:p>
    <w:p w:rsidR="00F14D3B" w:rsidRDefault="00F14D3B">
      <w:pPr>
        <w:ind w:left="142"/>
        <w:jc w:val="both"/>
      </w:pPr>
    </w:p>
    <w:p w:rsidR="00F14D3B" w:rsidRDefault="007B6AC6">
      <w:pPr>
        <w:tabs>
          <w:tab w:val="left" w:pos="5670"/>
        </w:tabs>
        <w:ind w:left="142" w:hanging="283"/>
        <w:jc w:val="center"/>
        <w:rPr>
          <w:sz w:val="28"/>
          <w:szCs w:val="28"/>
        </w:rPr>
      </w:pPr>
      <w:r>
        <w:rPr>
          <w:sz w:val="28"/>
          <w:szCs w:val="28"/>
        </w:rPr>
        <w:t>3. Помесячный план достижения показателей муниципальной программы в 2026 году</w:t>
      </w:r>
    </w:p>
    <w:p w:rsidR="00F14D3B" w:rsidRDefault="00F14D3B">
      <w:pPr>
        <w:ind w:left="142"/>
        <w:jc w:val="both"/>
      </w:pPr>
    </w:p>
    <w:tbl>
      <w:tblPr>
        <w:tblW w:w="14695" w:type="dxa"/>
        <w:tblInd w:w="5" w:type="dxa"/>
        <w:tblLook w:val="04A0" w:firstRow="1" w:lastRow="0" w:firstColumn="1" w:lastColumn="0" w:noHBand="0" w:noVBand="1"/>
      </w:tblPr>
      <w:tblGrid>
        <w:gridCol w:w="632"/>
        <w:gridCol w:w="2752"/>
        <w:gridCol w:w="1211"/>
        <w:gridCol w:w="1164"/>
        <w:gridCol w:w="736"/>
        <w:gridCol w:w="845"/>
        <w:gridCol w:w="649"/>
        <w:gridCol w:w="728"/>
        <w:gridCol w:w="520"/>
        <w:gridCol w:w="607"/>
        <w:gridCol w:w="600"/>
        <w:gridCol w:w="694"/>
        <w:gridCol w:w="909"/>
        <w:gridCol w:w="822"/>
        <w:gridCol w:w="744"/>
        <w:gridCol w:w="1082"/>
      </w:tblGrid>
      <w:tr w:rsidR="00F14D3B">
        <w:trPr>
          <w:trHeight w:val="334"/>
        </w:trPr>
        <w:tc>
          <w:tcPr>
            <w:tcW w:w="63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w:t>
            </w:r>
            <w:r>
              <w:rPr>
                <w:spacing w:val="-1"/>
                <w:sz w:val="20"/>
                <w:szCs w:val="20"/>
                <w:lang w:eastAsia="zh-CN"/>
              </w:rPr>
              <w:t xml:space="preserve"> </w:t>
            </w:r>
            <w:r>
              <w:rPr>
                <w:sz w:val="20"/>
                <w:szCs w:val="20"/>
                <w:lang w:eastAsia="zh-CN"/>
              </w:rPr>
              <w:t>п/п</w:t>
            </w:r>
          </w:p>
        </w:tc>
        <w:tc>
          <w:tcPr>
            <w:tcW w:w="275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Показатели</w:t>
            </w:r>
            <w:r>
              <w:rPr>
                <w:spacing w:val="-3"/>
                <w:sz w:val="20"/>
                <w:szCs w:val="20"/>
                <w:lang w:eastAsia="zh-CN"/>
              </w:rPr>
              <w:t xml:space="preserve"> </w:t>
            </w:r>
            <w:r>
              <w:rPr>
                <w:sz w:val="20"/>
                <w:szCs w:val="20"/>
                <w:lang w:eastAsia="zh-CN"/>
              </w:rPr>
              <w:t>муниципальной программы</w:t>
            </w:r>
          </w:p>
        </w:tc>
        <w:tc>
          <w:tcPr>
            <w:tcW w:w="12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Уровень показателя</w:t>
            </w:r>
          </w:p>
        </w:tc>
        <w:tc>
          <w:tcPr>
            <w:tcW w:w="11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Единица измерения                      (по ОКЕИ)</w:t>
            </w:r>
          </w:p>
        </w:tc>
        <w:tc>
          <w:tcPr>
            <w:tcW w:w="7854" w:type="dxa"/>
            <w:gridSpan w:val="11"/>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Плановые</w:t>
            </w:r>
            <w:r>
              <w:rPr>
                <w:spacing w:val="-4"/>
                <w:sz w:val="20"/>
                <w:szCs w:val="20"/>
                <w:lang w:eastAsia="zh-CN"/>
              </w:rPr>
              <w:t xml:space="preserve"> </w:t>
            </w:r>
            <w:r>
              <w:rPr>
                <w:sz w:val="20"/>
                <w:szCs w:val="20"/>
                <w:lang w:eastAsia="zh-CN"/>
              </w:rPr>
              <w:t>значения по</w:t>
            </w:r>
            <w:r>
              <w:rPr>
                <w:spacing w:val="-2"/>
                <w:sz w:val="20"/>
                <w:szCs w:val="20"/>
                <w:lang w:eastAsia="zh-CN"/>
              </w:rPr>
              <w:t xml:space="preserve"> </w:t>
            </w:r>
            <w:r>
              <w:rPr>
                <w:sz w:val="20"/>
                <w:szCs w:val="20"/>
                <w:lang w:eastAsia="zh-CN"/>
              </w:rPr>
              <w:t>месяцам</w:t>
            </w:r>
          </w:p>
        </w:tc>
        <w:tc>
          <w:tcPr>
            <w:tcW w:w="10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На конец</w:t>
            </w:r>
            <w:r>
              <w:rPr>
                <w:spacing w:val="1"/>
                <w:sz w:val="20"/>
                <w:szCs w:val="20"/>
                <w:lang w:eastAsia="zh-CN"/>
              </w:rPr>
              <w:t xml:space="preserve"> </w:t>
            </w:r>
            <w:r>
              <w:rPr>
                <w:iCs/>
                <w:sz w:val="20"/>
                <w:szCs w:val="20"/>
                <w:lang w:eastAsia="zh-CN"/>
              </w:rPr>
              <w:t xml:space="preserve">2026 </w:t>
            </w:r>
            <w:r>
              <w:rPr>
                <w:sz w:val="20"/>
                <w:szCs w:val="20"/>
                <w:lang w:eastAsia="zh-CN"/>
              </w:rPr>
              <w:t>года</w:t>
            </w:r>
          </w:p>
        </w:tc>
      </w:tr>
      <w:tr w:rsidR="00F14D3B">
        <w:trPr>
          <w:trHeight w:val="616"/>
        </w:trPr>
        <w:tc>
          <w:tcPr>
            <w:tcW w:w="632"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2752"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211"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16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7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январь</w:t>
            </w: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февраль</w:t>
            </w:r>
          </w:p>
        </w:tc>
        <w:tc>
          <w:tcPr>
            <w:tcW w:w="64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март</w:t>
            </w:r>
          </w:p>
        </w:tc>
        <w:tc>
          <w:tcPr>
            <w:tcW w:w="7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апрель</w:t>
            </w:r>
          </w:p>
        </w:tc>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май</w:t>
            </w:r>
          </w:p>
        </w:tc>
        <w:tc>
          <w:tcPr>
            <w:tcW w:w="60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июнь</w:t>
            </w:r>
          </w:p>
        </w:tc>
        <w:tc>
          <w:tcPr>
            <w:tcW w:w="6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июль</w:t>
            </w:r>
          </w:p>
        </w:tc>
        <w:tc>
          <w:tcPr>
            <w:tcW w:w="6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август</w:t>
            </w:r>
          </w:p>
        </w:tc>
        <w:tc>
          <w:tcPr>
            <w:tcW w:w="90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сентябрь</w:t>
            </w:r>
          </w:p>
        </w:tc>
        <w:tc>
          <w:tcPr>
            <w:tcW w:w="82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октябрь</w:t>
            </w:r>
          </w:p>
        </w:tc>
        <w:tc>
          <w:tcPr>
            <w:tcW w:w="74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ноябрь</w:t>
            </w:r>
          </w:p>
        </w:tc>
        <w:tc>
          <w:tcPr>
            <w:tcW w:w="1082"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r>
      <w:tr w:rsidR="00F14D3B">
        <w:trPr>
          <w:trHeight w:val="373"/>
        </w:trPr>
        <w:tc>
          <w:tcPr>
            <w:tcW w:w="63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1</w:t>
            </w:r>
            <w:r>
              <w:rPr>
                <w:sz w:val="20"/>
                <w:szCs w:val="20"/>
              </w:rPr>
              <w:t>.</w:t>
            </w:r>
          </w:p>
        </w:tc>
        <w:tc>
          <w:tcPr>
            <w:tcW w:w="14063" w:type="dxa"/>
            <w:gridSpan w:val="15"/>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lang w:eastAsia="zh-CN"/>
              </w:rPr>
            </w:pPr>
            <w:r>
              <w:rPr>
                <w:color w:val="000000"/>
                <w:spacing w:val="-2"/>
                <w:sz w:val="20"/>
                <w:szCs w:val="20"/>
              </w:rPr>
              <w:t>Повышение уровня сохранности объектов культурного наследия и развития инфраструктуры в сфере культуры, в том числе уровня обеспеченности организациями культуры</w:t>
            </w:r>
          </w:p>
        </w:tc>
      </w:tr>
      <w:tr w:rsidR="00F14D3B">
        <w:trPr>
          <w:trHeight w:val="373"/>
        </w:trPr>
        <w:tc>
          <w:tcPr>
            <w:tcW w:w="63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1.1</w:t>
            </w:r>
          </w:p>
        </w:tc>
        <w:tc>
          <w:tcPr>
            <w:tcW w:w="275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lang w:eastAsia="zh-CN"/>
              </w:rPr>
            </w:pPr>
            <w:r>
              <w:rPr>
                <w:color w:val="000000"/>
                <w:spacing w:val="-2"/>
                <w:sz w:val="20"/>
                <w:szCs w:val="20"/>
              </w:rPr>
              <w:t>Доля зданий учреждений культуры, находящихся в удовлетворительном состоянии, в общем количестве зданий данных учреждений</w:t>
            </w:r>
          </w:p>
        </w:tc>
        <w:tc>
          <w:tcPr>
            <w:tcW w:w="121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МП</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rPr>
              <w:t>процент</w:t>
            </w:r>
          </w:p>
        </w:tc>
        <w:tc>
          <w:tcPr>
            <w:tcW w:w="73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90,9</w:t>
            </w:r>
          </w:p>
        </w:tc>
        <w:tc>
          <w:tcPr>
            <w:tcW w:w="72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0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90,9</w:t>
            </w:r>
          </w:p>
        </w:tc>
        <w:tc>
          <w:tcPr>
            <w:tcW w:w="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9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90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90,9</w:t>
            </w:r>
          </w:p>
        </w:tc>
        <w:tc>
          <w:tcPr>
            <w:tcW w:w="82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74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108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90,9</w:t>
            </w:r>
          </w:p>
        </w:tc>
      </w:tr>
      <w:tr w:rsidR="00F14D3B">
        <w:trPr>
          <w:trHeight w:val="373"/>
        </w:trPr>
        <w:tc>
          <w:tcPr>
            <w:tcW w:w="63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w:t>
            </w:r>
          </w:p>
        </w:tc>
        <w:tc>
          <w:tcPr>
            <w:tcW w:w="14063" w:type="dxa"/>
            <w:gridSpan w:val="15"/>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tabs>
                <w:tab w:val="left" w:pos="3583"/>
              </w:tabs>
              <w:ind w:left="142"/>
              <w:rPr>
                <w:sz w:val="20"/>
                <w:szCs w:val="20"/>
                <w:lang w:eastAsia="zh-CN"/>
              </w:rPr>
            </w:pPr>
            <w:r>
              <w:rPr>
                <w:color w:val="000000"/>
                <w:spacing w:val="-2"/>
                <w:sz w:val="20"/>
                <w:szCs w:val="20"/>
              </w:rPr>
              <w:t xml:space="preserve">Увеличение числа посещений организаций культуры </w:t>
            </w:r>
          </w:p>
        </w:tc>
      </w:tr>
      <w:tr w:rsidR="00F14D3B">
        <w:trPr>
          <w:trHeight w:val="373"/>
        </w:trPr>
        <w:tc>
          <w:tcPr>
            <w:tcW w:w="63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ind w:left="142"/>
              <w:jc w:val="center"/>
              <w:rPr>
                <w:sz w:val="20"/>
                <w:szCs w:val="20"/>
                <w:lang w:eastAsia="zh-CN"/>
              </w:rPr>
            </w:pPr>
            <w:r>
              <w:rPr>
                <w:sz w:val="20"/>
                <w:szCs w:val="20"/>
                <w:lang w:eastAsia="zh-CN"/>
              </w:rPr>
              <w:t>2.1</w:t>
            </w:r>
          </w:p>
        </w:tc>
        <w:tc>
          <w:tcPr>
            <w:tcW w:w="275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color w:val="000000"/>
                <w:spacing w:val="-2"/>
                <w:sz w:val="20"/>
                <w:szCs w:val="20"/>
              </w:rPr>
            </w:pPr>
            <w:r>
              <w:rPr>
                <w:color w:val="000000"/>
                <w:spacing w:val="-2"/>
                <w:sz w:val="20"/>
                <w:szCs w:val="20"/>
              </w:rPr>
              <w:t>Уровень удовлетворенности граждан Российской Федерации доступностью и качеством услуг организаций культуры</w:t>
            </w:r>
          </w:p>
        </w:tc>
        <w:tc>
          <w:tcPr>
            <w:tcW w:w="121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jc w:val="center"/>
            </w:pPr>
            <w:r>
              <w:rPr>
                <w:sz w:val="20"/>
                <w:szCs w:val="20"/>
                <w:lang w:eastAsia="zh-CN"/>
              </w:rPr>
              <w:t>МП</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rPr>
              <w:t>процент</w:t>
            </w:r>
          </w:p>
        </w:tc>
        <w:tc>
          <w:tcPr>
            <w:tcW w:w="73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92,7</w:t>
            </w:r>
          </w:p>
        </w:tc>
        <w:tc>
          <w:tcPr>
            <w:tcW w:w="72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0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92,7</w:t>
            </w:r>
          </w:p>
        </w:tc>
        <w:tc>
          <w:tcPr>
            <w:tcW w:w="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9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90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92,7</w:t>
            </w:r>
          </w:p>
        </w:tc>
        <w:tc>
          <w:tcPr>
            <w:tcW w:w="82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74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108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92,7</w:t>
            </w:r>
          </w:p>
        </w:tc>
      </w:tr>
      <w:tr w:rsidR="00F14D3B">
        <w:trPr>
          <w:trHeight w:val="373"/>
        </w:trPr>
        <w:tc>
          <w:tcPr>
            <w:tcW w:w="63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ind w:left="142"/>
              <w:jc w:val="center"/>
              <w:rPr>
                <w:sz w:val="20"/>
                <w:szCs w:val="20"/>
                <w:lang w:eastAsia="zh-CN"/>
              </w:rPr>
            </w:pPr>
            <w:r>
              <w:rPr>
                <w:sz w:val="20"/>
                <w:szCs w:val="20"/>
                <w:lang w:eastAsia="zh-CN"/>
              </w:rPr>
              <w:t>2.2</w:t>
            </w:r>
          </w:p>
        </w:tc>
        <w:tc>
          <w:tcPr>
            <w:tcW w:w="275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color w:val="000000"/>
                <w:spacing w:val="-2"/>
                <w:sz w:val="20"/>
                <w:szCs w:val="20"/>
              </w:rPr>
            </w:pPr>
            <w:r>
              <w:rPr>
                <w:color w:val="000000"/>
                <w:spacing w:val="-2"/>
                <w:sz w:val="20"/>
                <w:szCs w:val="20"/>
              </w:rPr>
              <w:t xml:space="preserve">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w:t>
            </w:r>
            <w:r>
              <w:rPr>
                <w:color w:val="000000"/>
                <w:spacing w:val="-2"/>
                <w:sz w:val="20"/>
                <w:szCs w:val="20"/>
              </w:rPr>
              <w:lastRenderedPageBreak/>
              <w:t>физических лиц (среднемесячному доходу от трудовой деятельности) по субъекту Российской Федерации</w:t>
            </w:r>
          </w:p>
        </w:tc>
        <w:tc>
          <w:tcPr>
            <w:tcW w:w="121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jc w:val="center"/>
            </w:pPr>
            <w:r>
              <w:rPr>
                <w:sz w:val="20"/>
                <w:szCs w:val="20"/>
                <w:lang w:eastAsia="zh-CN"/>
              </w:rPr>
              <w:lastRenderedPageBreak/>
              <w:t>МП</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rPr>
              <w:t>процент</w:t>
            </w:r>
          </w:p>
        </w:tc>
        <w:tc>
          <w:tcPr>
            <w:tcW w:w="73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100</w:t>
            </w:r>
          </w:p>
        </w:tc>
        <w:tc>
          <w:tcPr>
            <w:tcW w:w="72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0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100</w:t>
            </w:r>
          </w:p>
        </w:tc>
        <w:tc>
          <w:tcPr>
            <w:tcW w:w="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9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90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100</w:t>
            </w:r>
          </w:p>
        </w:tc>
        <w:tc>
          <w:tcPr>
            <w:tcW w:w="82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74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108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100</w:t>
            </w:r>
          </w:p>
        </w:tc>
      </w:tr>
      <w:tr w:rsidR="00F14D3B">
        <w:trPr>
          <w:trHeight w:val="373"/>
        </w:trPr>
        <w:tc>
          <w:tcPr>
            <w:tcW w:w="63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3</w:t>
            </w:r>
          </w:p>
        </w:tc>
        <w:tc>
          <w:tcPr>
            <w:tcW w:w="14063" w:type="dxa"/>
            <w:gridSpan w:val="15"/>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lang w:eastAsia="zh-CN"/>
              </w:rPr>
            </w:pPr>
            <w:r>
              <w:rPr>
                <w:color w:val="000000"/>
                <w:spacing w:val="-2"/>
                <w:sz w:val="20"/>
                <w:szCs w:val="20"/>
              </w:rPr>
              <w:t xml:space="preserve">Укрепление общероссийской гражданской идентичности и единства многонационального народа Российской Федерации (российской нации) и доведение уровня общероссийской гражданской идентичности на территории Кемеровской области - Кузбасса </w:t>
            </w:r>
          </w:p>
        </w:tc>
      </w:tr>
      <w:tr w:rsidR="00F14D3B">
        <w:trPr>
          <w:trHeight w:val="373"/>
        </w:trPr>
        <w:tc>
          <w:tcPr>
            <w:tcW w:w="63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ind w:left="142"/>
              <w:jc w:val="center"/>
              <w:rPr>
                <w:sz w:val="20"/>
                <w:szCs w:val="20"/>
                <w:lang w:eastAsia="zh-CN"/>
              </w:rPr>
            </w:pPr>
            <w:r>
              <w:rPr>
                <w:sz w:val="20"/>
                <w:szCs w:val="20"/>
                <w:lang w:eastAsia="zh-CN"/>
              </w:rPr>
              <w:t>3.1</w:t>
            </w:r>
          </w:p>
        </w:tc>
        <w:tc>
          <w:tcPr>
            <w:tcW w:w="275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color w:val="000000"/>
                <w:spacing w:val="-2"/>
                <w:sz w:val="20"/>
                <w:szCs w:val="20"/>
              </w:rPr>
            </w:pPr>
            <w:r>
              <w:rPr>
                <w:color w:val="000000"/>
                <w:spacing w:val="-2"/>
                <w:sz w:val="22"/>
              </w:rPr>
              <w:t>Доля населения, охваченного мероприятиями, направленными на укрепление межнационального и межконфессионального согласия от общей численности населения муниципального образования</w:t>
            </w:r>
          </w:p>
        </w:tc>
        <w:tc>
          <w:tcPr>
            <w:tcW w:w="121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МП</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rPr>
            </w:pPr>
            <w:r>
              <w:rPr>
                <w:color w:val="000000"/>
                <w:spacing w:val="-2"/>
                <w:sz w:val="20"/>
                <w:szCs w:val="20"/>
              </w:rPr>
              <w:t>процент</w:t>
            </w:r>
          </w:p>
        </w:tc>
        <w:tc>
          <w:tcPr>
            <w:tcW w:w="73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845"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4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7,7</w:t>
            </w:r>
          </w:p>
        </w:tc>
        <w:tc>
          <w:tcPr>
            <w:tcW w:w="72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52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0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7,7</w:t>
            </w:r>
          </w:p>
        </w:tc>
        <w:tc>
          <w:tcPr>
            <w:tcW w:w="60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69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90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7,8</w:t>
            </w:r>
          </w:p>
        </w:tc>
        <w:tc>
          <w:tcPr>
            <w:tcW w:w="82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74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c>
          <w:tcPr>
            <w:tcW w:w="108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31</w:t>
            </w:r>
          </w:p>
        </w:tc>
      </w:tr>
    </w:tbl>
    <w:p w:rsidR="00F14D3B" w:rsidRDefault="00F14D3B">
      <w:pPr>
        <w:ind w:left="142"/>
        <w:jc w:val="both"/>
      </w:pPr>
    </w:p>
    <w:p w:rsidR="00F14D3B" w:rsidRDefault="007B6AC6">
      <w:pPr>
        <w:tabs>
          <w:tab w:val="left" w:pos="4695"/>
        </w:tabs>
        <w:ind w:left="142"/>
        <w:jc w:val="center"/>
        <w:rPr>
          <w:sz w:val="28"/>
          <w:szCs w:val="28"/>
        </w:rPr>
      </w:pPr>
      <w:r>
        <w:rPr>
          <w:sz w:val="28"/>
          <w:szCs w:val="28"/>
          <w:lang w:bidi="ru-RU"/>
        </w:rPr>
        <w:t>4</w:t>
      </w:r>
      <w:r>
        <w:rPr>
          <w:sz w:val="28"/>
          <w:szCs w:val="28"/>
        </w:rPr>
        <w:t>. Структура</w:t>
      </w:r>
      <w:r>
        <w:rPr>
          <w:spacing w:val="-4"/>
          <w:sz w:val="28"/>
          <w:szCs w:val="28"/>
        </w:rPr>
        <w:t xml:space="preserve"> </w:t>
      </w:r>
      <w:r>
        <w:rPr>
          <w:sz w:val="28"/>
          <w:szCs w:val="28"/>
        </w:rPr>
        <w:t>муниципальной</w:t>
      </w:r>
      <w:r>
        <w:rPr>
          <w:spacing w:val="-3"/>
          <w:sz w:val="28"/>
          <w:szCs w:val="28"/>
        </w:rPr>
        <w:t xml:space="preserve"> </w:t>
      </w:r>
      <w:r>
        <w:rPr>
          <w:sz w:val="28"/>
          <w:szCs w:val="28"/>
        </w:rPr>
        <w:t>программы</w:t>
      </w:r>
    </w:p>
    <w:p w:rsidR="00F14D3B" w:rsidRDefault="00F14D3B">
      <w:pPr>
        <w:tabs>
          <w:tab w:val="left" w:pos="4695"/>
        </w:tabs>
        <w:ind w:left="142"/>
        <w:jc w:val="center"/>
        <w:rPr>
          <w:sz w:val="28"/>
          <w:szCs w:val="28"/>
          <w:lang w:eastAsia="zh-CN"/>
        </w:rPr>
      </w:pPr>
    </w:p>
    <w:tbl>
      <w:tblPr>
        <w:tblpPr w:leftFromText="180" w:rightFromText="180" w:vertAnchor="text" w:tblpY="1"/>
        <w:tblOverlap w:val="never"/>
        <w:tblW w:w="14561" w:type="dxa"/>
        <w:tblLook w:val="04A0" w:firstRow="1" w:lastRow="0" w:firstColumn="1" w:lastColumn="0" w:noHBand="0" w:noVBand="1"/>
      </w:tblPr>
      <w:tblGrid>
        <w:gridCol w:w="615"/>
        <w:gridCol w:w="5057"/>
        <w:gridCol w:w="5229"/>
        <w:gridCol w:w="3660"/>
      </w:tblGrid>
      <w:tr w:rsidR="00F14D3B">
        <w:trPr>
          <w:trHeight w:val="489"/>
        </w:trPr>
        <w:tc>
          <w:tcPr>
            <w:tcW w:w="615"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spacing w:before="151"/>
              <w:ind w:left="142" w:right="166"/>
              <w:jc w:val="center"/>
              <w:rPr>
                <w:sz w:val="22"/>
                <w:szCs w:val="22"/>
              </w:rPr>
            </w:pPr>
            <w:r>
              <w:rPr>
                <w:sz w:val="22"/>
                <w:szCs w:val="22"/>
              </w:rPr>
              <w:t>№</w:t>
            </w:r>
            <w:r>
              <w:rPr>
                <w:spacing w:val="-1"/>
                <w:sz w:val="22"/>
                <w:szCs w:val="22"/>
              </w:rPr>
              <w:t xml:space="preserve"> </w:t>
            </w:r>
            <w:r>
              <w:rPr>
                <w:sz w:val="22"/>
                <w:szCs w:val="22"/>
              </w:rPr>
              <w:t>п/п</w:t>
            </w:r>
          </w:p>
        </w:tc>
        <w:tc>
          <w:tcPr>
            <w:tcW w:w="505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spacing w:before="151"/>
              <w:ind w:left="142" w:right="198"/>
              <w:jc w:val="center"/>
              <w:rPr>
                <w:sz w:val="22"/>
                <w:szCs w:val="22"/>
                <w:vertAlign w:val="superscript"/>
              </w:rPr>
            </w:pPr>
            <w:r>
              <w:rPr>
                <w:sz w:val="22"/>
                <w:szCs w:val="22"/>
              </w:rPr>
              <w:t>Задачи</w:t>
            </w:r>
            <w:r>
              <w:rPr>
                <w:spacing w:val="-4"/>
                <w:sz w:val="22"/>
                <w:szCs w:val="22"/>
              </w:rPr>
              <w:t xml:space="preserve"> </w:t>
            </w:r>
            <w:r>
              <w:rPr>
                <w:sz w:val="22"/>
                <w:szCs w:val="22"/>
              </w:rPr>
              <w:t>структурного</w:t>
            </w:r>
            <w:r>
              <w:rPr>
                <w:spacing w:val="-3"/>
                <w:sz w:val="22"/>
                <w:szCs w:val="22"/>
              </w:rPr>
              <w:t xml:space="preserve"> </w:t>
            </w:r>
            <w:r>
              <w:rPr>
                <w:sz w:val="22"/>
                <w:szCs w:val="22"/>
              </w:rPr>
              <w:t>элемента</w:t>
            </w:r>
          </w:p>
        </w:tc>
        <w:tc>
          <w:tcPr>
            <w:tcW w:w="522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spacing w:before="57"/>
              <w:ind w:left="142" w:right="139"/>
              <w:jc w:val="center"/>
              <w:rPr>
                <w:sz w:val="22"/>
                <w:szCs w:val="22"/>
                <w:vertAlign w:val="superscript"/>
              </w:rPr>
            </w:pPr>
            <w:r>
              <w:rPr>
                <w:sz w:val="22"/>
                <w:szCs w:val="22"/>
              </w:rPr>
              <w:t>Краткое описание ожидаемых эффектов от реализации задачи структурного</w:t>
            </w:r>
            <w:r>
              <w:rPr>
                <w:spacing w:val="-6"/>
                <w:sz w:val="22"/>
                <w:szCs w:val="22"/>
              </w:rPr>
              <w:t xml:space="preserve"> </w:t>
            </w:r>
            <w:r>
              <w:rPr>
                <w:sz w:val="22"/>
                <w:szCs w:val="22"/>
              </w:rPr>
              <w:t>элемента</w:t>
            </w:r>
          </w:p>
        </w:tc>
        <w:tc>
          <w:tcPr>
            <w:tcW w:w="366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spacing w:before="57"/>
              <w:ind w:left="142"/>
              <w:jc w:val="center"/>
              <w:rPr>
                <w:sz w:val="22"/>
                <w:szCs w:val="22"/>
              </w:rPr>
            </w:pPr>
            <w:r>
              <w:rPr>
                <w:sz w:val="22"/>
                <w:szCs w:val="22"/>
              </w:rPr>
              <w:t>Связь</w:t>
            </w:r>
          </w:p>
          <w:p w:rsidR="00F14D3B" w:rsidRDefault="007B6AC6">
            <w:pPr>
              <w:widowControl w:val="0"/>
              <w:spacing w:before="1"/>
              <w:ind w:left="142"/>
              <w:jc w:val="center"/>
              <w:rPr>
                <w:sz w:val="22"/>
                <w:szCs w:val="22"/>
                <w:vertAlign w:val="superscript"/>
              </w:rPr>
            </w:pPr>
            <w:r>
              <w:rPr>
                <w:sz w:val="22"/>
                <w:szCs w:val="22"/>
              </w:rPr>
              <w:t>с показателями</w:t>
            </w:r>
          </w:p>
        </w:tc>
      </w:tr>
      <w:tr w:rsidR="00F14D3B">
        <w:trPr>
          <w:trHeight w:val="278"/>
        </w:trPr>
        <w:tc>
          <w:tcPr>
            <w:tcW w:w="6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spacing w:before="42"/>
              <w:ind w:left="142" w:right="166"/>
              <w:jc w:val="center"/>
              <w:rPr>
                <w:sz w:val="22"/>
                <w:szCs w:val="22"/>
              </w:rPr>
            </w:pPr>
            <w:bookmarkStart w:id="3" w:name="_Hlk135906410"/>
            <w:r>
              <w:rPr>
                <w:sz w:val="22"/>
                <w:szCs w:val="22"/>
              </w:rPr>
              <w:t>1</w:t>
            </w:r>
          </w:p>
        </w:tc>
        <w:tc>
          <w:tcPr>
            <w:tcW w:w="13946"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spacing w:before="42"/>
              <w:ind w:left="142"/>
              <w:jc w:val="center"/>
              <w:rPr>
                <w:b/>
                <w:bCs/>
                <w:sz w:val="22"/>
                <w:szCs w:val="22"/>
              </w:rPr>
            </w:pPr>
            <w:r>
              <w:rPr>
                <w:b/>
                <w:bCs/>
                <w:color w:val="000000"/>
                <w:spacing w:val="-2"/>
                <w:sz w:val="22"/>
                <w:szCs w:val="22"/>
              </w:rPr>
              <w:t>Комплекс процессных мероприятий «</w:t>
            </w:r>
            <w:bookmarkStart w:id="4" w:name="_Hlk204241124"/>
            <w:r>
              <w:rPr>
                <w:b/>
                <w:bCs/>
                <w:color w:val="000000"/>
                <w:spacing w:val="-2"/>
                <w:sz w:val="22"/>
                <w:szCs w:val="22"/>
              </w:rPr>
              <w:t>Создание условий для развития деятельности государственных учреждений культуры</w:t>
            </w:r>
            <w:r>
              <w:rPr>
                <w:sz w:val="22"/>
                <w:szCs w:val="22"/>
              </w:rPr>
              <w:t xml:space="preserve"> </w:t>
            </w:r>
            <w:r>
              <w:rPr>
                <w:b/>
                <w:bCs/>
                <w:color w:val="000000"/>
                <w:spacing w:val="-2"/>
                <w:sz w:val="22"/>
                <w:szCs w:val="22"/>
              </w:rPr>
              <w:t>на территории Анжеро-Судженского городского округа</w:t>
            </w:r>
            <w:bookmarkEnd w:id="4"/>
            <w:r>
              <w:rPr>
                <w:b/>
                <w:bCs/>
                <w:color w:val="000000"/>
                <w:spacing w:val="-2"/>
                <w:sz w:val="22"/>
                <w:szCs w:val="22"/>
              </w:rPr>
              <w:t>»</w:t>
            </w:r>
          </w:p>
        </w:tc>
      </w:tr>
      <w:tr w:rsidR="00F14D3B">
        <w:trPr>
          <w:trHeight w:val="369"/>
        </w:trPr>
        <w:tc>
          <w:tcPr>
            <w:tcW w:w="6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pPr>
              <w:widowControl w:val="0"/>
              <w:ind w:left="142"/>
              <w:jc w:val="center"/>
              <w:rPr>
                <w:sz w:val="22"/>
                <w:szCs w:val="22"/>
              </w:rPr>
            </w:pPr>
            <w:bookmarkStart w:id="5" w:name="_Hlk135926627"/>
          </w:p>
        </w:tc>
        <w:tc>
          <w:tcPr>
            <w:tcW w:w="505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ight="198"/>
              <w:jc w:val="both"/>
              <w:rPr>
                <w:sz w:val="22"/>
                <w:szCs w:val="22"/>
              </w:rPr>
            </w:pPr>
            <w:r>
              <w:rPr>
                <w:sz w:val="22"/>
                <w:szCs w:val="22"/>
              </w:rPr>
              <w:t>Ответственный</w:t>
            </w:r>
            <w:r>
              <w:rPr>
                <w:spacing w:val="-4"/>
                <w:sz w:val="22"/>
                <w:szCs w:val="22"/>
              </w:rPr>
              <w:t xml:space="preserve"> </w:t>
            </w:r>
            <w:r>
              <w:rPr>
                <w:sz w:val="22"/>
                <w:szCs w:val="22"/>
              </w:rPr>
              <w:t>за</w:t>
            </w:r>
            <w:r>
              <w:rPr>
                <w:spacing w:val="-5"/>
                <w:sz w:val="22"/>
                <w:szCs w:val="22"/>
              </w:rPr>
              <w:t xml:space="preserve"> </w:t>
            </w:r>
            <w:r>
              <w:rPr>
                <w:sz w:val="22"/>
                <w:szCs w:val="22"/>
              </w:rPr>
              <w:t>реализацию</w:t>
            </w:r>
            <w:r>
              <w:rPr>
                <w:spacing w:val="-4"/>
                <w:sz w:val="22"/>
                <w:szCs w:val="22"/>
              </w:rPr>
              <w:t xml:space="preserve"> </w:t>
            </w:r>
            <w:r>
              <w:rPr>
                <w:sz w:val="22"/>
                <w:szCs w:val="22"/>
              </w:rPr>
              <w:t>(Управление культуры администрации Анжеро-Судженского городского округа)</w:t>
            </w:r>
          </w:p>
        </w:tc>
        <w:tc>
          <w:tcPr>
            <w:tcW w:w="888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spacing w:before="90"/>
              <w:ind w:left="142" w:right="-68"/>
              <w:jc w:val="center"/>
              <w:rPr>
                <w:sz w:val="22"/>
                <w:szCs w:val="22"/>
              </w:rPr>
            </w:pPr>
            <w:r>
              <w:rPr>
                <w:sz w:val="22"/>
                <w:szCs w:val="22"/>
              </w:rPr>
              <w:t>Срок</w:t>
            </w:r>
            <w:r>
              <w:rPr>
                <w:spacing w:val="-3"/>
                <w:sz w:val="22"/>
                <w:szCs w:val="22"/>
              </w:rPr>
              <w:t xml:space="preserve"> </w:t>
            </w:r>
            <w:r>
              <w:rPr>
                <w:sz w:val="22"/>
                <w:szCs w:val="22"/>
              </w:rPr>
              <w:t>реализации</w:t>
            </w:r>
            <w:r>
              <w:rPr>
                <w:spacing w:val="-4"/>
                <w:sz w:val="22"/>
                <w:szCs w:val="22"/>
              </w:rPr>
              <w:t xml:space="preserve"> </w:t>
            </w:r>
            <w:r>
              <w:rPr>
                <w:sz w:val="22"/>
                <w:szCs w:val="22"/>
              </w:rPr>
              <w:t>(2026 – 2030 годы)</w:t>
            </w:r>
          </w:p>
        </w:tc>
      </w:tr>
      <w:bookmarkEnd w:id="3"/>
      <w:bookmarkEnd w:id="5"/>
      <w:tr w:rsidR="00F14D3B">
        <w:trPr>
          <w:trHeight w:val="284"/>
        </w:trPr>
        <w:tc>
          <w:tcPr>
            <w:tcW w:w="6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spacing w:line="164" w:lineRule="exact"/>
              <w:ind w:left="142" w:right="166"/>
              <w:jc w:val="center"/>
              <w:rPr>
                <w:sz w:val="22"/>
                <w:szCs w:val="22"/>
              </w:rPr>
            </w:pPr>
            <w:r>
              <w:rPr>
                <w:sz w:val="22"/>
                <w:szCs w:val="22"/>
              </w:rPr>
              <w:t>1.1</w:t>
            </w:r>
          </w:p>
        </w:tc>
        <w:tc>
          <w:tcPr>
            <w:tcW w:w="505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rPr>
                <w:color w:val="000000"/>
                <w:spacing w:val="-2"/>
                <w:sz w:val="22"/>
                <w:szCs w:val="22"/>
              </w:rPr>
            </w:pPr>
            <w:r>
              <w:rPr>
                <w:sz w:val="22"/>
                <w:szCs w:val="22"/>
              </w:rPr>
              <w:t>Обеспечена деятельность по переданным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229" w:type="dxa"/>
            <w:tcBorders>
              <w:top w:val="single" w:sz="5" w:space="0" w:color="000000"/>
              <w:left w:val="single" w:sz="5" w:space="0" w:color="000000"/>
              <w:bottom w:val="single" w:sz="5" w:space="0" w:color="000000"/>
              <w:right w:val="single" w:sz="5" w:space="0" w:color="000000"/>
            </w:tcBorders>
            <w:shd w:val="clear" w:color="auto" w:fill="auto"/>
            <w:tcMar>
              <w:left w:w="0" w:type="dxa"/>
              <w:right w:w="0" w:type="dxa"/>
            </w:tcMar>
          </w:tcPr>
          <w:p w:rsidR="00F14D3B" w:rsidRDefault="007B6AC6">
            <w:pPr>
              <w:widowControl w:val="0"/>
              <w:ind w:left="142"/>
              <w:rPr>
                <w:color w:val="000000"/>
                <w:spacing w:val="-2"/>
                <w:sz w:val="22"/>
                <w:szCs w:val="22"/>
              </w:rPr>
            </w:pPr>
            <w:r>
              <w:rPr>
                <w:color w:val="000000"/>
                <w:spacing w:val="-2"/>
                <w:sz w:val="22"/>
                <w:szCs w:val="22"/>
              </w:rPr>
              <w:t>Повышен уровень сохранности и созданы условия для эффективного использования объектов культурного наследия</w:t>
            </w:r>
          </w:p>
        </w:tc>
        <w:tc>
          <w:tcPr>
            <w:tcW w:w="3660" w:type="dxa"/>
            <w:tcBorders>
              <w:top w:val="single" w:sz="5" w:space="0" w:color="000000"/>
              <w:left w:val="single" w:sz="5" w:space="0" w:color="000000"/>
              <w:bottom w:val="single" w:sz="5" w:space="0" w:color="000000"/>
              <w:right w:val="single" w:sz="5" w:space="0" w:color="000000"/>
            </w:tcBorders>
            <w:shd w:val="clear" w:color="auto" w:fill="auto"/>
            <w:tcMar>
              <w:left w:w="0" w:type="dxa"/>
              <w:right w:w="0" w:type="dxa"/>
            </w:tcMar>
          </w:tcPr>
          <w:p w:rsidR="00F14D3B" w:rsidRDefault="007B6AC6">
            <w:pPr>
              <w:spacing w:line="228" w:lineRule="auto"/>
              <w:ind w:left="142"/>
              <w:rPr>
                <w:color w:val="000000"/>
                <w:spacing w:val="-2"/>
                <w:sz w:val="22"/>
                <w:szCs w:val="22"/>
              </w:rPr>
            </w:pPr>
            <w:r>
              <w:rPr>
                <w:color w:val="000000"/>
                <w:spacing w:val="-2"/>
                <w:sz w:val="22"/>
                <w:szCs w:val="22"/>
              </w:rPr>
              <w:t>Количество объектов культурного наследия, включенных в Единый государственный реестр объектов культурного наследия, находящихся в удовлетворительном состоянии.</w:t>
            </w:r>
          </w:p>
        </w:tc>
      </w:tr>
      <w:tr w:rsidR="00F14D3B">
        <w:trPr>
          <w:trHeight w:val="284"/>
        </w:trPr>
        <w:tc>
          <w:tcPr>
            <w:tcW w:w="6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spacing w:line="164" w:lineRule="exact"/>
              <w:ind w:left="142" w:right="166"/>
              <w:jc w:val="center"/>
              <w:rPr>
                <w:sz w:val="22"/>
                <w:szCs w:val="22"/>
              </w:rPr>
            </w:pPr>
            <w:r>
              <w:rPr>
                <w:sz w:val="22"/>
                <w:szCs w:val="22"/>
              </w:rPr>
              <w:lastRenderedPageBreak/>
              <w:t>1.2</w:t>
            </w:r>
          </w:p>
        </w:tc>
        <w:tc>
          <w:tcPr>
            <w:tcW w:w="505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rPr>
                <w:sz w:val="22"/>
                <w:szCs w:val="22"/>
              </w:rPr>
            </w:pPr>
            <w:r>
              <w:rPr>
                <w:sz w:val="22"/>
                <w:szCs w:val="22"/>
              </w:rPr>
              <w:t>Увеличено число посещений муниципальных учреждений культуры</w:t>
            </w:r>
          </w:p>
        </w:tc>
        <w:tc>
          <w:tcPr>
            <w:tcW w:w="5229" w:type="dxa"/>
            <w:tcBorders>
              <w:top w:val="single" w:sz="5" w:space="0" w:color="000000"/>
              <w:left w:val="single" w:sz="5" w:space="0" w:color="000000"/>
              <w:bottom w:val="single" w:sz="5" w:space="0" w:color="000000"/>
              <w:right w:val="single" w:sz="5" w:space="0" w:color="000000"/>
            </w:tcBorders>
            <w:shd w:val="clear" w:color="auto" w:fill="auto"/>
            <w:tcMar>
              <w:left w:w="0" w:type="dxa"/>
              <w:right w:w="0" w:type="dxa"/>
            </w:tcMar>
          </w:tcPr>
          <w:p w:rsidR="00F14D3B" w:rsidRDefault="007B6AC6">
            <w:pPr>
              <w:widowControl w:val="0"/>
              <w:ind w:left="142"/>
              <w:rPr>
                <w:color w:val="000000"/>
                <w:spacing w:val="-2"/>
                <w:sz w:val="22"/>
                <w:szCs w:val="22"/>
              </w:rPr>
            </w:pPr>
            <w:r>
              <w:rPr>
                <w:color w:val="000000"/>
                <w:spacing w:val="-2"/>
                <w:sz w:val="22"/>
                <w:szCs w:val="22"/>
              </w:rPr>
              <w:t>Созданы условия для устойчивого развития муниципальных учреждений культуры, обеспечивающей реализацию конституционных прав граждан на свободный доступ к информации, их приобщение к ценностям российской и мировой культуры, практическим и фундаментальным знаниям, а также на творческую самореализацию</w:t>
            </w:r>
          </w:p>
        </w:tc>
        <w:tc>
          <w:tcPr>
            <w:tcW w:w="3660" w:type="dxa"/>
            <w:tcBorders>
              <w:top w:val="single" w:sz="5" w:space="0" w:color="000000"/>
              <w:left w:val="single" w:sz="5" w:space="0" w:color="000000"/>
              <w:bottom w:val="single" w:sz="5" w:space="0" w:color="000000"/>
              <w:right w:val="single" w:sz="5" w:space="0" w:color="000000"/>
            </w:tcBorders>
            <w:shd w:val="clear" w:color="auto" w:fill="auto"/>
            <w:tcMar>
              <w:left w:w="0" w:type="dxa"/>
              <w:right w:w="0" w:type="dxa"/>
            </w:tcMar>
          </w:tcPr>
          <w:p w:rsidR="00F14D3B" w:rsidRDefault="007B6AC6">
            <w:pPr>
              <w:spacing w:line="228" w:lineRule="auto"/>
              <w:ind w:left="142"/>
              <w:rPr>
                <w:color w:val="000000"/>
                <w:spacing w:val="-2"/>
                <w:sz w:val="22"/>
                <w:szCs w:val="22"/>
              </w:rPr>
            </w:pPr>
            <w:r>
              <w:rPr>
                <w:color w:val="000000"/>
                <w:spacing w:val="-2"/>
                <w:sz w:val="22"/>
                <w:szCs w:val="22"/>
              </w:rPr>
              <w:t>Число посещений мероприятий организаций культуры;</w:t>
            </w:r>
          </w:p>
          <w:p w:rsidR="00F14D3B" w:rsidRDefault="007B6AC6">
            <w:pPr>
              <w:spacing w:line="228" w:lineRule="auto"/>
              <w:ind w:left="142"/>
              <w:rPr>
                <w:color w:val="000000"/>
                <w:spacing w:val="-2"/>
                <w:sz w:val="22"/>
                <w:szCs w:val="22"/>
              </w:rPr>
            </w:pPr>
            <w:r>
              <w:rPr>
                <w:sz w:val="22"/>
                <w:szCs w:val="22"/>
              </w:rPr>
              <w:t>Уровень удовлетворенности граждан Кемеровской области - Кузбасса качеством предоставления государственных и муниципальных услуг в сфере культуры, процентов.</w:t>
            </w:r>
          </w:p>
          <w:p w:rsidR="00F14D3B" w:rsidRDefault="00F14D3B">
            <w:pPr>
              <w:spacing w:line="228" w:lineRule="auto"/>
              <w:ind w:left="142"/>
              <w:rPr>
                <w:color w:val="000000"/>
                <w:spacing w:val="-2"/>
                <w:sz w:val="22"/>
                <w:szCs w:val="22"/>
              </w:rPr>
            </w:pPr>
          </w:p>
        </w:tc>
      </w:tr>
      <w:tr w:rsidR="00F14D3B">
        <w:trPr>
          <w:trHeight w:val="369"/>
        </w:trPr>
        <w:tc>
          <w:tcPr>
            <w:tcW w:w="6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2"/>
                <w:szCs w:val="22"/>
              </w:rPr>
            </w:pPr>
            <w:r>
              <w:rPr>
                <w:sz w:val="22"/>
                <w:szCs w:val="22"/>
              </w:rPr>
              <w:t>2</w:t>
            </w:r>
          </w:p>
        </w:tc>
        <w:tc>
          <w:tcPr>
            <w:tcW w:w="13946" w:type="dxa"/>
            <w:gridSpan w:val="3"/>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spacing w:before="90"/>
              <w:ind w:left="142" w:right="-68"/>
              <w:rPr>
                <w:b/>
                <w:bCs/>
                <w:sz w:val="22"/>
                <w:szCs w:val="22"/>
              </w:rPr>
            </w:pPr>
            <w:r>
              <w:rPr>
                <w:b/>
                <w:bCs/>
                <w:color w:val="000000"/>
                <w:spacing w:val="-2"/>
                <w:sz w:val="22"/>
                <w:szCs w:val="22"/>
              </w:rPr>
              <w:t>Комплекс процессных мероприятий «</w:t>
            </w:r>
            <w:bookmarkStart w:id="6" w:name="_Hlk137657004"/>
            <w:r>
              <w:rPr>
                <w:b/>
                <w:bCs/>
                <w:color w:val="000000"/>
                <w:spacing w:val="-2"/>
                <w:sz w:val="22"/>
                <w:szCs w:val="22"/>
              </w:rPr>
              <w:t>Укрепление единства российской нации, формирование общероссийской гражданской идентичности и этнокультурное развитие народов на территории Анжеро-Судженского городского округа</w:t>
            </w:r>
            <w:bookmarkEnd w:id="6"/>
            <w:r>
              <w:rPr>
                <w:b/>
                <w:bCs/>
                <w:color w:val="000000"/>
                <w:spacing w:val="-2"/>
                <w:sz w:val="22"/>
                <w:szCs w:val="22"/>
              </w:rPr>
              <w:t xml:space="preserve"> »</w:t>
            </w:r>
          </w:p>
        </w:tc>
      </w:tr>
      <w:tr w:rsidR="00F14D3B">
        <w:trPr>
          <w:trHeight w:val="369"/>
        </w:trPr>
        <w:tc>
          <w:tcPr>
            <w:tcW w:w="6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pPr>
              <w:widowControl w:val="0"/>
              <w:ind w:left="142"/>
              <w:jc w:val="center"/>
              <w:rPr>
                <w:sz w:val="22"/>
                <w:szCs w:val="22"/>
              </w:rPr>
            </w:pPr>
          </w:p>
        </w:tc>
        <w:tc>
          <w:tcPr>
            <w:tcW w:w="505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ight="198"/>
              <w:jc w:val="both"/>
              <w:rPr>
                <w:sz w:val="22"/>
                <w:szCs w:val="22"/>
              </w:rPr>
            </w:pPr>
            <w:r>
              <w:rPr>
                <w:sz w:val="22"/>
                <w:szCs w:val="22"/>
              </w:rPr>
              <w:t>Ответственный</w:t>
            </w:r>
            <w:r>
              <w:rPr>
                <w:spacing w:val="-4"/>
                <w:sz w:val="22"/>
                <w:szCs w:val="22"/>
              </w:rPr>
              <w:t xml:space="preserve"> </w:t>
            </w:r>
            <w:r>
              <w:rPr>
                <w:sz w:val="22"/>
                <w:szCs w:val="22"/>
              </w:rPr>
              <w:t>за</w:t>
            </w:r>
            <w:r>
              <w:rPr>
                <w:spacing w:val="-5"/>
                <w:sz w:val="22"/>
                <w:szCs w:val="22"/>
              </w:rPr>
              <w:t xml:space="preserve"> </w:t>
            </w:r>
            <w:r>
              <w:rPr>
                <w:sz w:val="22"/>
                <w:szCs w:val="22"/>
              </w:rPr>
              <w:t>реализацию</w:t>
            </w:r>
            <w:r>
              <w:rPr>
                <w:spacing w:val="-4"/>
                <w:sz w:val="22"/>
                <w:szCs w:val="22"/>
              </w:rPr>
              <w:t xml:space="preserve"> </w:t>
            </w:r>
            <w:r>
              <w:rPr>
                <w:sz w:val="22"/>
                <w:szCs w:val="22"/>
              </w:rPr>
              <w:t>(Управление культуры администрации Анжеро-Судженского городского округа)</w:t>
            </w:r>
          </w:p>
        </w:tc>
        <w:tc>
          <w:tcPr>
            <w:tcW w:w="8889"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spacing w:before="90"/>
              <w:ind w:left="142" w:right="-68"/>
              <w:jc w:val="center"/>
              <w:rPr>
                <w:sz w:val="22"/>
                <w:szCs w:val="22"/>
              </w:rPr>
            </w:pPr>
            <w:r>
              <w:rPr>
                <w:sz w:val="22"/>
                <w:szCs w:val="22"/>
              </w:rPr>
              <w:t>Срок</w:t>
            </w:r>
            <w:r>
              <w:rPr>
                <w:spacing w:val="-3"/>
                <w:sz w:val="22"/>
                <w:szCs w:val="22"/>
              </w:rPr>
              <w:t xml:space="preserve"> </w:t>
            </w:r>
            <w:r>
              <w:rPr>
                <w:sz w:val="22"/>
                <w:szCs w:val="22"/>
              </w:rPr>
              <w:t>реализации</w:t>
            </w:r>
            <w:r>
              <w:rPr>
                <w:spacing w:val="-4"/>
                <w:sz w:val="22"/>
                <w:szCs w:val="22"/>
              </w:rPr>
              <w:t xml:space="preserve"> </w:t>
            </w:r>
            <w:r>
              <w:rPr>
                <w:sz w:val="22"/>
                <w:szCs w:val="22"/>
              </w:rPr>
              <w:t>(2026 – 2030 годы)</w:t>
            </w:r>
          </w:p>
        </w:tc>
      </w:tr>
      <w:tr w:rsidR="00F14D3B">
        <w:trPr>
          <w:trHeight w:val="2540"/>
        </w:trPr>
        <w:tc>
          <w:tcPr>
            <w:tcW w:w="6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spacing w:line="167" w:lineRule="exact"/>
              <w:ind w:left="142" w:right="166"/>
              <w:jc w:val="center"/>
              <w:rPr>
                <w:sz w:val="22"/>
                <w:szCs w:val="22"/>
              </w:rPr>
            </w:pPr>
            <w:r>
              <w:rPr>
                <w:sz w:val="22"/>
                <w:szCs w:val="22"/>
              </w:rPr>
              <w:t>2.1</w:t>
            </w:r>
          </w:p>
        </w:tc>
        <w:tc>
          <w:tcPr>
            <w:tcW w:w="5057"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ight="198"/>
              <w:rPr>
                <w:sz w:val="22"/>
                <w:szCs w:val="22"/>
              </w:rPr>
            </w:pPr>
            <w:r>
              <w:rPr>
                <w:color w:val="000000"/>
                <w:spacing w:val="-2"/>
                <w:sz w:val="22"/>
                <w:szCs w:val="22"/>
              </w:rPr>
              <w:t xml:space="preserve">Увеличение доли населения, </w:t>
            </w:r>
            <w:r>
              <w:rPr>
                <w:color w:val="000000"/>
                <w:spacing w:val="-2"/>
                <w:sz w:val="22"/>
              </w:rPr>
              <w:t xml:space="preserve"> охваченного мероприятиями</w:t>
            </w:r>
            <w:r>
              <w:rPr>
                <w:color w:val="000000"/>
                <w:spacing w:val="-2"/>
                <w:sz w:val="22"/>
                <w:szCs w:val="22"/>
              </w:rPr>
              <w:t xml:space="preserve">, </w:t>
            </w:r>
            <w:r>
              <w:rPr>
                <w:color w:val="000000"/>
                <w:spacing w:val="-2"/>
                <w:sz w:val="22"/>
              </w:rPr>
              <w:t>направленными на укрепление межнационального и межконфессионального согласия от общей численности населения муниципального образования</w:t>
            </w:r>
          </w:p>
        </w:tc>
        <w:tc>
          <w:tcPr>
            <w:tcW w:w="5229" w:type="dxa"/>
            <w:tcBorders>
              <w:top w:val="single" w:sz="5" w:space="0" w:color="000000"/>
              <w:left w:val="single" w:sz="5" w:space="0" w:color="000000"/>
              <w:bottom w:val="single" w:sz="5" w:space="0" w:color="000000"/>
              <w:right w:val="single" w:sz="5" w:space="0" w:color="000000"/>
            </w:tcBorders>
            <w:shd w:val="clear" w:color="auto" w:fill="auto"/>
            <w:tcMar>
              <w:left w:w="0" w:type="dxa"/>
              <w:right w:w="0" w:type="dxa"/>
            </w:tcMar>
          </w:tcPr>
          <w:p w:rsidR="00F14D3B" w:rsidRDefault="007B6AC6">
            <w:pPr>
              <w:widowControl w:val="0"/>
              <w:ind w:left="142"/>
              <w:rPr>
                <w:sz w:val="22"/>
                <w:szCs w:val="22"/>
              </w:rPr>
            </w:pPr>
            <w:r>
              <w:rPr>
                <w:color w:val="000000"/>
                <w:spacing w:val="-2"/>
                <w:sz w:val="22"/>
                <w:szCs w:val="22"/>
              </w:rPr>
              <w:t>Реализованы мероприятия, направленные на укрепление гражданского единства многонационального народа Российской Федерации (российской нации), обеспечение межнационального и межрелигиозного мира и согласия, гармонизацию межнациональных (межэтнических) отношений. Созданы условия для успешной социальной и культурной адаптации и интеграции иностранных граждан в российское общество</w:t>
            </w:r>
          </w:p>
        </w:tc>
        <w:tc>
          <w:tcPr>
            <w:tcW w:w="3660" w:type="dxa"/>
            <w:tcBorders>
              <w:top w:val="single" w:sz="5" w:space="0" w:color="000000"/>
              <w:left w:val="single" w:sz="5" w:space="0" w:color="000000"/>
              <w:bottom w:val="single" w:sz="5" w:space="0" w:color="000000"/>
              <w:right w:val="single" w:sz="5" w:space="0" w:color="000000"/>
            </w:tcBorders>
            <w:shd w:val="clear" w:color="auto" w:fill="auto"/>
            <w:tcMar>
              <w:left w:w="0" w:type="dxa"/>
              <w:right w:w="0" w:type="dxa"/>
            </w:tcMar>
          </w:tcPr>
          <w:p w:rsidR="00F14D3B" w:rsidRDefault="007B6AC6">
            <w:pPr>
              <w:spacing w:line="228" w:lineRule="auto"/>
              <w:ind w:left="142"/>
              <w:rPr>
                <w:color w:val="000000"/>
                <w:spacing w:val="-2"/>
                <w:sz w:val="22"/>
                <w:szCs w:val="22"/>
              </w:rPr>
            </w:pPr>
            <w:r>
              <w:rPr>
                <w:color w:val="000000"/>
                <w:spacing w:val="-2"/>
                <w:sz w:val="22"/>
                <w:szCs w:val="22"/>
              </w:rPr>
              <w:t>Доля граждан, не испытывающих негативного отношения к иностранным гражданам, в общей численности граждан Российской Федерации;</w:t>
            </w:r>
          </w:p>
          <w:p w:rsidR="00F14D3B" w:rsidRDefault="007B6AC6">
            <w:pPr>
              <w:spacing w:line="228" w:lineRule="auto"/>
              <w:ind w:left="142"/>
              <w:rPr>
                <w:color w:val="000000"/>
                <w:spacing w:val="-2"/>
                <w:sz w:val="22"/>
                <w:szCs w:val="22"/>
              </w:rPr>
            </w:pPr>
            <w:r>
              <w:rPr>
                <w:color w:val="000000"/>
                <w:spacing w:val="-2"/>
                <w:sz w:val="22"/>
                <w:szCs w:val="22"/>
              </w:rPr>
              <w:t>Доля граждан, отмечающих отсутствие в отношении себя дискриминации по признаку национальной, языковой или религиозной принадлежности, в общем количестве опрошенных граждан;</w:t>
            </w:r>
          </w:p>
          <w:p w:rsidR="00F14D3B" w:rsidRDefault="007B6AC6">
            <w:pPr>
              <w:spacing w:line="228" w:lineRule="auto"/>
              <w:ind w:left="142"/>
              <w:rPr>
                <w:color w:val="000000"/>
                <w:spacing w:val="-2"/>
                <w:sz w:val="22"/>
                <w:szCs w:val="22"/>
              </w:rPr>
            </w:pPr>
            <w:r>
              <w:rPr>
                <w:color w:val="000000"/>
                <w:spacing w:val="-2"/>
                <w:sz w:val="22"/>
                <w:szCs w:val="22"/>
              </w:rPr>
              <w:t>Доля граждан, положительно оценивающих состояние межнациональных (межэтнических) отношений, в общей численности граждан Российской Федерации;</w:t>
            </w:r>
          </w:p>
          <w:p w:rsidR="00F14D3B" w:rsidRDefault="007B6AC6">
            <w:pPr>
              <w:widowControl w:val="0"/>
              <w:ind w:left="142"/>
              <w:rPr>
                <w:sz w:val="22"/>
                <w:szCs w:val="22"/>
              </w:rPr>
            </w:pPr>
            <w:r>
              <w:rPr>
                <w:color w:val="000000"/>
                <w:spacing w:val="-2"/>
                <w:sz w:val="22"/>
                <w:szCs w:val="22"/>
              </w:rPr>
              <w:t>Уровень общероссийской гражданской идентичности</w:t>
            </w:r>
          </w:p>
        </w:tc>
      </w:tr>
    </w:tbl>
    <w:p w:rsidR="00F14D3B" w:rsidRDefault="00F14D3B">
      <w:pPr>
        <w:pStyle w:val="4"/>
        <w:shd w:val="clear" w:color="auto" w:fill="auto"/>
        <w:spacing w:after="0" w:line="278" w:lineRule="exact"/>
        <w:ind w:left="142"/>
        <w:contextualSpacing/>
        <w:rPr>
          <w:sz w:val="28"/>
          <w:szCs w:val="28"/>
        </w:rPr>
      </w:pPr>
    </w:p>
    <w:p w:rsidR="00F14D3B" w:rsidRDefault="007B6AC6">
      <w:pPr>
        <w:ind w:left="142"/>
        <w:jc w:val="center"/>
        <w:rPr>
          <w:sz w:val="28"/>
          <w:szCs w:val="28"/>
        </w:rPr>
      </w:pPr>
      <w:r>
        <w:br w:type="page"/>
      </w:r>
    </w:p>
    <w:p w:rsidR="00F14D3B" w:rsidRDefault="007B6AC6">
      <w:pPr>
        <w:ind w:left="142"/>
        <w:jc w:val="center"/>
        <w:rPr>
          <w:sz w:val="28"/>
          <w:szCs w:val="28"/>
        </w:rPr>
      </w:pPr>
      <w:r>
        <w:rPr>
          <w:sz w:val="28"/>
          <w:szCs w:val="28"/>
        </w:rPr>
        <w:lastRenderedPageBreak/>
        <w:t>5. Финансовое</w:t>
      </w:r>
      <w:r>
        <w:rPr>
          <w:spacing w:val="-4"/>
          <w:sz w:val="28"/>
          <w:szCs w:val="28"/>
        </w:rPr>
        <w:t xml:space="preserve"> </w:t>
      </w:r>
      <w:r>
        <w:rPr>
          <w:sz w:val="28"/>
          <w:szCs w:val="28"/>
        </w:rPr>
        <w:t>обеспечение</w:t>
      </w:r>
      <w:r>
        <w:rPr>
          <w:spacing w:val="-1"/>
          <w:sz w:val="28"/>
          <w:szCs w:val="28"/>
        </w:rPr>
        <w:t xml:space="preserve"> </w:t>
      </w:r>
      <w:r>
        <w:rPr>
          <w:sz w:val="28"/>
          <w:szCs w:val="28"/>
        </w:rPr>
        <w:t>муниципальной программы</w:t>
      </w:r>
    </w:p>
    <w:p w:rsidR="00F14D3B" w:rsidRDefault="00F14D3B">
      <w:pPr>
        <w:ind w:left="142"/>
        <w:jc w:val="center"/>
        <w:rPr>
          <w:sz w:val="28"/>
          <w:szCs w:val="28"/>
        </w:rPr>
      </w:pPr>
    </w:p>
    <w:tbl>
      <w:tblPr>
        <w:tblW w:w="14274" w:type="dxa"/>
        <w:tblInd w:w="5" w:type="dxa"/>
        <w:tblLook w:val="0000" w:firstRow="0" w:lastRow="0" w:firstColumn="0" w:lastColumn="0" w:noHBand="0" w:noVBand="0"/>
      </w:tblPr>
      <w:tblGrid>
        <w:gridCol w:w="6237"/>
        <w:gridCol w:w="1370"/>
        <w:gridCol w:w="1324"/>
        <w:gridCol w:w="1280"/>
        <w:gridCol w:w="1326"/>
        <w:gridCol w:w="1290"/>
        <w:gridCol w:w="1447"/>
      </w:tblGrid>
      <w:tr w:rsidR="0039038A" w:rsidTr="009126CE">
        <w:trPr>
          <w:trHeight w:val="332"/>
        </w:trPr>
        <w:tc>
          <w:tcPr>
            <w:tcW w:w="6237" w:type="dxa"/>
            <w:vMerge w:val="restart"/>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39038A" w:rsidRDefault="0039038A">
            <w:pPr>
              <w:widowControl w:val="0"/>
              <w:tabs>
                <w:tab w:val="left" w:pos="6673"/>
              </w:tabs>
              <w:ind w:left="142"/>
              <w:jc w:val="center"/>
              <w:rPr>
                <w:sz w:val="22"/>
                <w:szCs w:val="22"/>
              </w:rPr>
            </w:pPr>
            <w:r>
              <w:rPr>
                <w:sz w:val="22"/>
                <w:szCs w:val="22"/>
                <w:lang w:eastAsia="zh-CN"/>
              </w:rPr>
              <w:t xml:space="preserve">Наименование муниципальной программы, структурного элемента / источник финансового </w:t>
            </w:r>
            <w:r>
              <w:rPr>
                <w:spacing w:val="-38"/>
                <w:sz w:val="22"/>
                <w:szCs w:val="22"/>
                <w:lang w:eastAsia="zh-CN"/>
              </w:rPr>
              <w:t xml:space="preserve"> </w:t>
            </w:r>
            <w:r>
              <w:rPr>
                <w:sz w:val="22"/>
                <w:szCs w:val="22"/>
                <w:lang w:eastAsia="zh-CN"/>
              </w:rPr>
              <w:t>обеспечения</w:t>
            </w:r>
          </w:p>
        </w:tc>
        <w:tc>
          <w:tcPr>
            <w:tcW w:w="8037" w:type="dxa"/>
            <w:gridSpan w:val="6"/>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Default="0039038A">
            <w:pPr>
              <w:widowControl w:val="0"/>
              <w:tabs>
                <w:tab w:val="left" w:pos="6435"/>
              </w:tabs>
              <w:ind w:left="142"/>
              <w:jc w:val="center"/>
              <w:rPr>
                <w:sz w:val="22"/>
                <w:szCs w:val="22"/>
              </w:rPr>
            </w:pPr>
            <w:r>
              <w:rPr>
                <w:sz w:val="22"/>
                <w:szCs w:val="22"/>
                <w:lang w:eastAsia="zh-CN"/>
              </w:rPr>
              <w:t>Объем</w:t>
            </w:r>
            <w:r>
              <w:rPr>
                <w:spacing w:val="-4"/>
                <w:sz w:val="22"/>
                <w:szCs w:val="22"/>
                <w:lang w:eastAsia="zh-CN"/>
              </w:rPr>
              <w:t xml:space="preserve"> </w:t>
            </w:r>
            <w:r>
              <w:rPr>
                <w:sz w:val="22"/>
                <w:szCs w:val="22"/>
                <w:lang w:eastAsia="zh-CN"/>
              </w:rPr>
              <w:t>финансового</w:t>
            </w:r>
            <w:r>
              <w:rPr>
                <w:spacing w:val="-4"/>
                <w:sz w:val="22"/>
                <w:szCs w:val="22"/>
                <w:lang w:eastAsia="zh-CN"/>
              </w:rPr>
              <w:t xml:space="preserve"> </w:t>
            </w:r>
            <w:r>
              <w:rPr>
                <w:sz w:val="22"/>
                <w:szCs w:val="22"/>
                <w:lang w:eastAsia="zh-CN"/>
              </w:rPr>
              <w:t>обеспечения</w:t>
            </w:r>
            <w:r>
              <w:rPr>
                <w:spacing w:val="-2"/>
                <w:sz w:val="22"/>
                <w:szCs w:val="22"/>
                <w:lang w:eastAsia="zh-CN"/>
              </w:rPr>
              <w:t xml:space="preserve"> </w:t>
            </w:r>
            <w:r>
              <w:rPr>
                <w:sz w:val="22"/>
                <w:szCs w:val="22"/>
                <w:lang w:eastAsia="zh-CN"/>
              </w:rPr>
              <w:t>по</w:t>
            </w:r>
            <w:r>
              <w:rPr>
                <w:spacing w:val="-4"/>
                <w:sz w:val="22"/>
                <w:szCs w:val="22"/>
                <w:lang w:eastAsia="zh-CN"/>
              </w:rPr>
              <w:t xml:space="preserve"> </w:t>
            </w:r>
            <w:r>
              <w:rPr>
                <w:sz w:val="22"/>
                <w:szCs w:val="22"/>
                <w:lang w:eastAsia="zh-CN"/>
              </w:rPr>
              <w:t>годам</w:t>
            </w:r>
            <w:r>
              <w:rPr>
                <w:spacing w:val="-3"/>
                <w:sz w:val="22"/>
                <w:szCs w:val="22"/>
                <w:lang w:eastAsia="zh-CN"/>
              </w:rPr>
              <w:t xml:space="preserve"> </w:t>
            </w:r>
            <w:r>
              <w:rPr>
                <w:sz w:val="22"/>
                <w:szCs w:val="22"/>
                <w:lang w:eastAsia="zh-CN"/>
              </w:rPr>
              <w:t>реализации,</w:t>
            </w:r>
            <w:r>
              <w:rPr>
                <w:spacing w:val="-2"/>
                <w:sz w:val="22"/>
                <w:szCs w:val="22"/>
                <w:lang w:eastAsia="zh-CN"/>
              </w:rPr>
              <w:t xml:space="preserve"> </w:t>
            </w:r>
            <w:r>
              <w:rPr>
                <w:sz w:val="22"/>
                <w:szCs w:val="22"/>
                <w:lang w:eastAsia="zh-CN"/>
              </w:rPr>
              <w:t>тыс.</w:t>
            </w:r>
            <w:r>
              <w:rPr>
                <w:spacing w:val="-4"/>
                <w:sz w:val="22"/>
                <w:szCs w:val="22"/>
                <w:lang w:eastAsia="zh-CN"/>
              </w:rPr>
              <w:t xml:space="preserve"> </w:t>
            </w:r>
            <w:r>
              <w:rPr>
                <w:sz w:val="22"/>
                <w:szCs w:val="22"/>
                <w:lang w:eastAsia="zh-CN"/>
              </w:rPr>
              <w:t>рублей</w:t>
            </w:r>
          </w:p>
        </w:tc>
      </w:tr>
      <w:tr w:rsidR="0039038A" w:rsidTr="009126CE">
        <w:trPr>
          <w:trHeight w:val="337"/>
        </w:trPr>
        <w:tc>
          <w:tcPr>
            <w:tcW w:w="6237" w:type="dxa"/>
            <w:vMerge/>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39038A" w:rsidRDefault="0039038A"/>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Default="0039038A">
            <w:pPr>
              <w:widowControl w:val="0"/>
              <w:ind w:left="142"/>
              <w:jc w:val="center"/>
              <w:rPr>
                <w:sz w:val="22"/>
                <w:szCs w:val="22"/>
                <w:lang w:eastAsia="zh-CN"/>
              </w:rPr>
            </w:pPr>
            <w:r>
              <w:rPr>
                <w:sz w:val="22"/>
                <w:szCs w:val="22"/>
                <w:lang w:eastAsia="zh-CN"/>
              </w:rPr>
              <w:t>2026</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Default="0039038A">
            <w:pPr>
              <w:widowControl w:val="0"/>
              <w:ind w:left="142"/>
              <w:jc w:val="center"/>
              <w:rPr>
                <w:sz w:val="22"/>
                <w:szCs w:val="22"/>
              </w:rPr>
            </w:pPr>
            <w:r>
              <w:rPr>
                <w:sz w:val="22"/>
                <w:szCs w:val="22"/>
              </w:rPr>
              <w:t>2027</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Default="0039038A">
            <w:pPr>
              <w:widowControl w:val="0"/>
              <w:ind w:left="142"/>
              <w:jc w:val="center"/>
              <w:rPr>
                <w:sz w:val="22"/>
                <w:szCs w:val="22"/>
              </w:rPr>
            </w:pPr>
            <w:r>
              <w:rPr>
                <w:sz w:val="22"/>
                <w:szCs w:val="22"/>
              </w:rPr>
              <w:t>2028</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Default="0039038A">
            <w:pPr>
              <w:widowControl w:val="0"/>
              <w:ind w:left="142"/>
              <w:jc w:val="center"/>
              <w:rPr>
                <w:sz w:val="22"/>
                <w:szCs w:val="22"/>
              </w:rPr>
            </w:pPr>
            <w:r>
              <w:rPr>
                <w:sz w:val="22"/>
                <w:szCs w:val="22"/>
              </w:rPr>
              <w:t>2029</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Default="0039038A">
            <w:pPr>
              <w:widowControl w:val="0"/>
              <w:ind w:left="142"/>
              <w:jc w:val="center"/>
              <w:rPr>
                <w:sz w:val="22"/>
                <w:szCs w:val="22"/>
              </w:rPr>
            </w:pPr>
            <w:r>
              <w:rPr>
                <w:sz w:val="22"/>
                <w:szCs w:val="22"/>
              </w:rPr>
              <w:t>2030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Default="0039038A">
            <w:pPr>
              <w:widowControl w:val="0"/>
              <w:ind w:left="142"/>
              <w:jc w:val="center"/>
              <w:rPr>
                <w:sz w:val="22"/>
                <w:szCs w:val="22"/>
              </w:rPr>
            </w:pPr>
            <w:r>
              <w:rPr>
                <w:sz w:val="22"/>
                <w:szCs w:val="22"/>
                <w:lang w:eastAsia="zh-CN"/>
              </w:rPr>
              <w:t>Всего</w:t>
            </w:r>
          </w:p>
        </w:tc>
      </w:tr>
      <w:tr w:rsidR="0039038A" w:rsidTr="009126CE">
        <w:trPr>
          <w:trHeight w:val="349"/>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pPr>
              <w:widowControl w:val="0"/>
              <w:ind w:left="142"/>
              <w:rPr>
                <w:sz w:val="20"/>
                <w:szCs w:val="22"/>
              </w:rPr>
            </w:pPr>
            <w:r w:rsidRPr="00AA57B1">
              <w:rPr>
                <w:iCs/>
                <w:sz w:val="20"/>
                <w:szCs w:val="22"/>
                <w:lang w:eastAsia="zh-CN"/>
              </w:rPr>
              <w:t xml:space="preserve"> Муниципальная</w:t>
            </w:r>
            <w:r w:rsidRPr="00AA57B1">
              <w:rPr>
                <w:iCs/>
                <w:spacing w:val="-5"/>
                <w:sz w:val="20"/>
                <w:szCs w:val="22"/>
                <w:lang w:eastAsia="zh-CN"/>
              </w:rPr>
              <w:t xml:space="preserve"> </w:t>
            </w:r>
            <w:r w:rsidRPr="00AA57B1">
              <w:rPr>
                <w:iCs/>
                <w:sz w:val="20"/>
                <w:szCs w:val="22"/>
                <w:lang w:eastAsia="zh-CN"/>
              </w:rPr>
              <w:t>программа</w:t>
            </w:r>
            <w:r w:rsidRPr="00AA57B1">
              <w:rPr>
                <w:iCs/>
                <w:spacing w:val="-2"/>
                <w:sz w:val="20"/>
                <w:szCs w:val="22"/>
                <w:lang w:eastAsia="zh-CN"/>
              </w:rPr>
              <w:t xml:space="preserve"> </w:t>
            </w:r>
            <w:r w:rsidRPr="00AA57B1">
              <w:rPr>
                <w:iCs/>
                <w:sz w:val="20"/>
                <w:szCs w:val="22"/>
                <w:lang w:eastAsia="zh-CN"/>
              </w:rPr>
              <w:t>(всего),</w:t>
            </w:r>
            <w:r w:rsidRPr="00AA57B1">
              <w:rPr>
                <w:iCs/>
                <w:spacing w:val="-1"/>
                <w:sz w:val="20"/>
                <w:szCs w:val="22"/>
                <w:lang w:eastAsia="zh-CN"/>
              </w:rPr>
              <w:t xml:space="preserve"> </w:t>
            </w:r>
            <w:r w:rsidRPr="00AA57B1">
              <w:rPr>
                <w:iCs/>
                <w:sz w:val="20"/>
                <w:szCs w:val="22"/>
                <w:lang w:eastAsia="zh-CN"/>
              </w:rPr>
              <w:t>в</w:t>
            </w:r>
            <w:r w:rsidRPr="00AA57B1">
              <w:rPr>
                <w:iCs/>
                <w:spacing w:val="-2"/>
                <w:sz w:val="20"/>
                <w:szCs w:val="22"/>
                <w:lang w:eastAsia="zh-CN"/>
              </w:rPr>
              <w:t xml:space="preserve"> </w:t>
            </w:r>
            <w:r w:rsidRPr="00AA57B1">
              <w:rPr>
                <w:iCs/>
                <w:sz w:val="20"/>
                <w:szCs w:val="22"/>
                <w:lang w:eastAsia="zh-CN"/>
              </w:rPr>
              <w:t>том</w:t>
            </w:r>
            <w:r w:rsidRPr="00AA57B1">
              <w:rPr>
                <w:iCs/>
                <w:spacing w:val="-1"/>
                <w:sz w:val="20"/>
                <w:szCs w:val="22"/>
                <w:lang w:eastAsia="zh-CN"/>
              </w:rPr>
              <w:t xml:space="preserve"> </w:t>
            </w:r>
            <w:r w:rsidRPr="00AA57B1">
              <w:rPr>
                <w:iCs/>
                <w:sz w:val="20"/>
                <w:szCs w:val="22"/>
                <w:lang w:eastAsia="zh-CN"/>
              </w:rPr>
              <w:t>числе</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FD4955">
            <w:pPr>
              <w:widowControl w:val="0"/>
              <w:ind w:left="142"/>
              <w:jc w:val="center"/>
              <w:rPr>
                <w:sz w:val="20"/>
                <w:szCs w:val="22"/>
                <w:lang w:eastAsia="zh-CN"/>
              </w:rPr>
            </w:pPr>
            <w:r w:rsidRPr="00AA57B1">
              <w:rPr>
                <w:sz w:val="20"/>
                <w:szCs w:val="22"/>
                <w:lang w:eastAsia="zh-CN"/>
              </w:rPr>
              <w:t>171924,6</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171269,7</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171269,7</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514464,0</w:t>
            </w:r>
          </w:p>
        </w:tc>
      </w:tr>
      <w:tr w:rsidR="0039038A" w:rsidTr="009126CE">
        <w:trPr>
          <w:trHeight w:val="211"/>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pPr>
              <w:widowControl w:val="0"/>
              <w:ind w:left="142"/>
              <w:rPr>
                <w:sz w:val="20"/>
                <w:szCs w:val="22"/>
              </w:rPr>
            </w:pPr>
            <w:r w:rsidRPr="00AA57B1">
              <w:rPr>
                <w:sz w:val="20"/>
                <w:szCs w:val="22"/>
                <w:lang w:eastAsia="zh-CN"/>
              </w:rPr>
              <w:t>Федеральный бюджет</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p>
        </w:tc>
      </w:tr>
      <w:tr w:rsidR="0039038A" w:rsidTr="009126CE">
        <w:trPr>
          <w:trHeight w:val="33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39038A" w:rsidRPr="00AA57B1" w:rsidRDefault="0039038A">
            <w:pPr>
              <w:widowControl w:val="0"/>
              <w:ind w:left="142"/>
              <w:rPr>
                <w:sz w:val="20"/>
                <w:szCs w:val="22"/>
              </w:rPr>
            </w:pPr>
            <w:r w:rsidRPr="00AA57B1">
              <w:rPr>
                <w:sz w:val="20"/>
                <w:szCs w:val="22"/>
                <w:lang w:eastAsia="zh-CN"/>
              </w:rPr>
              <w:t xml:space="preserve"> Областной бюджет</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3878,0</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3878,0</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3878,0</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11634,0</w:t>
            </w:r>
          </w:p>
        </w:tc>
      </w:tr>
      <w:tr w:rsidR="0039038A" w:rsidTr="009126CE">
        <w:trPr>
          <w:trHeight w:val="223"/>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39038A" w:rsidRPr="00AA57B1" w:rsidRDefault="0039038A">
            <w:pPr>
              <w:widowControl w:val="0"/>
              <w:ind w:left="142"/>
              <w:rPr>
                <w:sz w:val="20"/>
                <w:szCs w:val="22"/>
              </w:rPr>
            </w:pPr>
            <w:r w:rsidRPr="00AA57B1">
              <w:rPr>
                <w:sz w:val="20"/>
                <w:szCs w:val="22"/>
                <w:lang w:eastAsia="zh-CN"/>
              </w:rPr>
              <w:t xml:space="preserve"> Местный бюджет</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159370,6</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158715,7</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158715,7</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476802,0</w:t>
            </w: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pPr>
              <w:widowControl w:val="0"/>
              <w:ind w:left="142"/>
              <w:rPr>
                <w:sz w:val="20"/>
                <w:szCs w:val="22"/>
              </w:rPr>
            </w:pPr>
            <w:r w:rsidRPr="00AA57B1">
              <w:rPr>
                <w:sz w:val="20"/>
                <w:szCs w:val="22"/>
                <w:lang w:eastAsia="zh-CN"/>
              </w:rPr>
              <w:t xml:space="preserve"> Внебюджетные источники</w:t>
            </w:r>
            <w:r w:rsidRPr="00AA57B1">
              <w:rPr>
                <w:spacing w:val="-5"/>
                <w:sz w:val="20"/>
                <w:szCs w:val="22"/>
                <w:lang w:eastAsia="zh-CN"/>
              </w:rPr>
              <w:t xml:space="preserve"> </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8676,0</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8676,0</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8676,0</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r w:rsidRPr="00AA57B1">
              <w:rPr>
                <w:sz w:val="20"/>
                <w:szCs w:val="22"/>
                <w:lang w:eastAsia="zh-CN"/>
              </w:rPr>
              <w:t>26028,0</w:t>
            </w:r>
          </w:p>
        </w:tc>
      </w:tr>
      <w:tr w:rsidR="0039038A" w:rsidTr="009126CE">
        <w:trPr>
          <w:trHeight w:val="290"/>
        </w:trPr>
        <w:tc>
          <w:tcPr>
            <w:tcW w:w="6237" w:type="dxa"/>
            <w:tcBorders>
              <w:left w:val="single" w:sz="4" w:space="0" w:color="000000"/>
              <w:bottom w:val="single" w:sz="4" w:space="0" w:color="000000"/>
              <w:right w:val="single" w:sz="4" w:space="0" w:color="auto"/>
            </w:tcBorders>
            <w:tcMar>
              <w:left w:w="0" w:type="dxa"/>
              <w:right w:w="0" w:type="dxa"/>
            </w:tcMar>
          </w:tcPr>
          <w:p w:rsidR="0039038A" w:rsidRPr="00AA57B1" w:rsidRDefault="0039038A">
            <w:pPr>
              <w:widowControl w:val="0"/>
              <w:ind w:left="142"/>
              <w:rPr>
                <w:sz w:val="20"/>
                <w:szCs w:val="22"/>
              </w:rPr>
            </w:pPr>
            <w:r w:rsidRPr="00AA57B1">
              <w:rPr>
                <w:sz w:val="20"/>
                <w:szCs w:val="22"/>
                <w:lang w:eastAsia="zh-CN"/>
              </w:rPr>
              <w:t>Объем налоговых расходов субъекта Российской Федерации (справочно)</w:t>
            </w:r>
          </w:p>
        </w:tc>
        <w:tc>
          <w:tcPr>
            <w:tcW w:w="1370" w:type="dxa"/>
            <w:tcBorders>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vertAlign w:val="superscript"/>
                <w:lang w:eastAsia="zh-CN"/>
              </w:rPr>
            </w:pPr>
          </w:p>
        </w:tc>
        <w:tc>
          <w:tcPr>
            <w:tcW w:w="1324" w:type="dxa"/>
            <w:tcBorders>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vertAlign w:val="superscript"/>
                <w:lang w:eastAsia="zh-CN"/>
              </w:rPr>
            </w:pPr>
          </w:p>
        </w:tc>
        <w:tc>
          <w:tcPr>
            <w:tcW w:w="1280" w:type="dxa"/>
            <w:tcBorders>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p>
        </w:tc>
        <w:tc>
          <w:tcPr>
            <w:tcW w:w="1326" w:type="dxa"/>
            <w:tcBorders>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p>
        </w:tc>
        <w:tc>
          <w:tcPr>
            <w:tcW w:w="1290" w:type="dxa"/>
            <w:tcBorders>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p>
        </w:tc>
        <w:tc>
          <w:tcPr>
            <w:tcW w:w="1447" w:type="dxa"/>
            <w:tcBorders>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pPr>
              <w:widowControl w:val="0"/>
              <w:ind w:left="142"/>
              <w:jc w:val="center"/>
              <w:rPr>
                <w:sz w:val="20"/>
                <w:szCs w:val="22"/>
                <w:lang w:eastAsia="zh-CN"/>
              </w:rPr>
            </w:pP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39038A">
            <w:pPr>
              <w:widowControl w:val="0"/>
              <w:ind w:left="142"/>
              <w:rPr>
                <w:sz w:val="20"/>
                <w:szCs w:val="22"/>
                <w:lang w:eastAsia="zh-CN"/>
              </w:rPr>
            </w:pPr>
            <w:r w:rsidRPr="00AA57B1">
              <w:rPr>
                <w:i/>
                <w:iCs/>
                <w:sz w:val="20"/>
                <w:szCs w:val="22"/>
              </w:rPr>
              <w:t>Структурный</w:t>
            </w:r>
            <w:r w:rsidRPr="00AA57B1">
              <w:rPr>
                <w:i/>
                <w:iCs/>
                <w:spacing w:val="-4"/>
                <w:sz w:val="20"/>
                <w:szCs w:val="22"/>
              </w:rPr>
              <w:t xml:space="preserve"> </w:t>
            </w:r>
            <w:r w:rsidRPr="00AA57B1">
              <w:rPr>
                <w:i/>
                <w:iCs/>
                <w:sz w:val="20"/>
                <w:szCs w:val="22"/>
              </w:rPr>
              <w:t>элемент</w:t>
            </w:r>
            <w:r w:rsidRPr="00AA57B1">
              <w:rPr>
                <w:b/>
                <w:bCs/>
                <w:color w:val="000000"/>
                <w:spacing w:val="-2"/>
                <w:sz w:val="20"/>
                <w:szCs w:val="22"/>
              </w:rPr>
              <w:t xml:space="preserve"> Комплекс процессных мероприятий «Создание условий для развития деятельности государственных учреждений культуры</w:t>
            </w:r>
            <w:r w:rsidRPr="00AA57B1">
              <w:rPr>
                <w:sz w:val="20"/>
                <w:szCs w:val="22"/>
              </w:rPr>
              <w:t xml:space="preserve"> </w:t>
            </w:r>
            <w:r w:rsidRPr="00AA57B1">
              <w:rPr>
                <w:b/>
                <w:bCs/>
                <w:color w:val="000000"/>
                <w:spacing w:val="-2"/>
                <w:sz w:val="20"/>
                <w:szCs w:val="22"/>
              </w:rPr>
              <w:t>на территории Анжеро-Судженского городского округа»</w:t>
            </w:r>
            <w:r w:rsidRPr="00AA57B1">
              <w:rPr>
                <w:i/>
                <w:iCs/>
                <w:sz w:val="20"/>
                <w:szCs w:val="22"/>
              </w:rPr>
              <w:t xml:space="preserve"> (всего),</w:t>
            </w:r>
            <w:r w:rsidRPr="00AA57B1">
              <w:rPr>
                <w:i/>
                <w:iCs/>
                <w:spacing w:val="-4"/>
                <w:sz w:val="20"/>
                <w:szCs w:val="22"/>
              </w:rPr>
              <w:t xml:space="preserve"> </w:t>
            </w:r>
            <w:r w:rsidRPr="00AA57B1">
              <w:rPr>
                <w:i/>
                <w:iCs/>
                <w:sz w:val="20"/>
                <w:szCs w:val="22"/>
              </w:rPr>
              <w:t>в</w:t>
            </w:r>
            <w:r w:rsidRPr="00AA57B1">
              <w:rPr>
                <w:i/>
                <w:iCs/>
                <w:spacing w:val="-2"/>
                <w:sz w:val="20"/>
                <w:szCs w:val="22"/>
              </w:rPr>
              <w:t xml:space="preserve"> </w:t>
            </w:r>
            <w:r w:rsidRPr="00AA57B1">
              <w:rPr>
                <w:i/>
                <w:iCs/>
                <w:sz w:val="20"/>
                <w:szCs w:val="22"/>
              </w:rPr>
              <w:t>том</w:t>
            </w:r>
            <w:r w:rsidRPr="00AA57B1">
              <w:rPr>
                <w:i/>
                <w:iCs/>
                <w:spacing w:val="-1"/>
                <w:sz w:val="20"/>
                <w:szCs w:val="22"/>
              </w:rPr>
              <w:t xml:space="preserve"> </w:t>
            </w:r>
            <w:r w:rsidRPr="00AA57B1">
              <w:rPr>
                <w:i/>
                <w:iCs/>
                <w:sz w:val="20"/>
                <w:szCs w:val="22"/>
              </w:rPr>
              <w:t>числе:</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32"/>
                <w:lang w:eastAsia="zh-CN"/>
              </w:rPr>
            </w:pPr>
            <w:r w:rsidRPr="00AA57B1">
              <w:rPr>
                <w:sz w:val="20"/>
                <w:szCs w:val="32"/>
                <w:lang w:eastAsia="zh-CN"/>
              </w:rPr>
              <w:t>171812,6</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32"/>
                <w:lang w:eastAsia="zh-CN"/>
              </w:rPr>
            </w:pPr>
            <w:r w:rsidRPr="00AA57B1">
              <w:rPr>
                <w:sz w:val="20"/>
                <w:szCs w:val="32"/>
                <w:lang w:eastAsia="zh-CN"/>
              </w:rPr>
              <w:t>171157,7</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171157,7</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514128,0</w:t>
            </w: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39038A">
            <w:pPr>
              <w:widowControl w:val="0"/>
              <w:ind w:left="142"/>
              <w:rPr>
                <w:sz w:val="20"/>
                <w:szCs w:val="22"/>
                <w:lang w:eastAsia="zh-CN"/>
              </w:rPr>
            </w:pPr>
            <w:r w:rsidRPr="00AA57B1">
              <w:rPr>
                <w:sz w:val="20"/>
                <w:szCs w:val="22"/>
                <w:lang w:eastAsia="zh-CN"/>
              </w:rPr>
              <w:t>Федеральный бюджет</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32"/>
                <w:lang w:eastAsia="zh-CN"/>
              </w:rPr>
            </w:pP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32"/>
                <w:lang w:eastAsia="zh-CN"/>
              </w:rPr>
            </w:pP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39038A">
            <w:pPr>
              <w:widowControl w:val="0"/>
              <w:ind w:left="142"/>
              <w:rPr>
                <w:sz w:val="20"/>
                <w:szCs w:val="22"/>
                <w:lang w:eastAsia="zh-CN"/>
              </w:rPr>
            </w:pPr>
            <w:r w:rsidRPr="00AA57B1">
              <w:rPr>
                <w:sz w:val="20"/>
                <w:szCs w:val="22"/>
                <w:lang w:eastAsia="zh-CN"/>
              </w:rPr>
              <w:t xml:space="preserve"> Областной бюджет</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3878,0</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3878,0</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3878,0</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11634,0</w:t>
            </w:r>
          </w:p>
        </w:tc>
      </w:tr>
      <w:tr w:rsidR="0039038A" w:rsidTr="009126CE">
        <w:trPr>
          <w:trHeight w:val="290"/>
        </w:trPr>
        <w:tc>
          <w:tcPr>
            <w:tcW w:w="6237" w:type="dxa"/>
            <w:tcBorders>
              <w:top w:val="single" w:sz="4" w:space="0" w:color="000000"/>
              <w:left w:val="single" w:sz="4" w:space="0" w:color="000000"/>
              <w:bottom w:val="single" w:sz="4" w:space="0" w:color="auto"/>
              <w:right w:val="single" w:sz="4" w:space="0" w:color="auto"/>
            </w:tcBorders>
            <w:tcMar>
              <w:left w:w="0" w:type="dxa"/>
              <w:right w:w="0" w:type="dxa"/>
            </w:tcMar>
          </w:tcPr>
          <w:p w:rsidR="0039038A" w:rsidRPr="00AA57B1" w:rsidRDefault="0039038A" w:rsidP="0039038A">
            <w:pPr>
              <w:widowControl w:val="0"/>
              <w:ind w:left="142"/>
              <w:rPr>
                <w:sz w:val="20"/>
                <w:szCs w:val="22"/>
                <w:lang w:eastAsia="zh-CN"/>
              </w:rPr>
            </w:pPr>
            <w:r w:rsidRPr="00AA57B1">
              <w:rPr>
                <w:sz w:val="20"/>
                <w:szCs w:val="22"/>
                <w:lang w:eastAsia="zh-CN"/>
              </w:rPr>
              <w:t>Местный бюджет</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32"/>
                <w:lang w:eastAsia="zh-CN"/>
              </w:rPr>
            </w:pPr>
            <w:r>
              <w:rPr>
                <w:sz w:val="20"/>
                <w:szCs w:val="32"/>
                <w:lang w:eastAsia="zh-CN"/>
              </w:rPr>
              <w:t>159258,6</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32"/>
                <w:lang w:eastAsia="zh-CN"/>
              </w:rPr>
            </w:pPr>
            <w:r>
              <w:rPr>
                <w:sz w:val="20"/>
                <w:szCs w:val="32"/>
                <w:lang w:eastAsia="zh-CN"/>
              </w:rPr>
              <w:t>158603,7</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Pr>
                <w:sz w:val="20"/>
                <w:szCs w:val="22"/>
                <w:lang w:eastAsia="zh-CN"/>
              </w:rPr>
              <w:t>158603,7</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Pr>
                <w:sz w:val="20"/>
                <w:szCs w:val="22"/>
                <w:lang w:eastAsia="zh-CN"/>
              </w:rPr>
              <w:t>476466,0</w:t>
            </w: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39038A">
            <w:pPr>
              <w:widowControl w:val="0"/>
              <w:ind w:left="142"/>
              <w:rPr>
                <w:sz w:val="20"/>
                <w:szCs w:val="22"/>
                <w:lang w:eastAsia="zh-CN"/>
              </w:rPr>
            </w:pPr>
            <w:r w:rsidRPr="00AA57B1">
              <w:rPr>
                <w:sz w:val="20"/>
                <w:szCs w:val="22"/>
                <w:lang w:eastAsia="zh-CN"/>
              </w:rPr>
              <w:t xml:space="preserve"> Внебюджетные источники</w:t>
            </w:r>
            <w:r w:rsidRPr="00AA57B1">
              <w:rPr>
                <w:spacing w:val="-5"/>
                <w:sz w:val="20"/>
                <w:szCs w:val="22"/>
                <w:lang w:eastAsia="zh-CN"/>
              </w:rPr>
              <w:t xml:space="preserve"> </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32"/>
                <w:lang w:eastAsia="zh-CN"/>
              </w:rPr>
            </w:pPr>
            <w:r w:rsidRPr="00AA57B1">
              <w:rPr>
                <w:sz w:val="20"/>
                <w:szCs w:val="32"/>
                <w:lang w:eastAsia="zh-CN"/>
              </w:rPr>
              <w:t>8676,0</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32"/>
                <w:lang w:eastAsia="zh-CN"/>
              </w:rPr>
            </w:pPr>
            <w:r w:rsidRPr="00AA57B1">
              <w:rPr>
                <w:sz w:val="20"/>
                <w:szCs w:val="32"/>
                <w:lang w:eastAsia="zh-CN"/>
              </w:rPr>
              <w:t>8676,0</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8676,0</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39038A">
            <w:pPr>
              <w:widowControl w:val="0"/>
              <w:ind w:left="142"/>
              <w:jc w:val="center"/>
              <w:rPr>
                <w:sz w:val="20"/>
                <w:szCs w:val="22"/>
                <w:lang w:eastAsia="zh-CN"/>
              </w:rPr>
            </w:pPr>
            <w:r w:rsidRPr="00AA57B1">
              <w:rPr>
                <w:sz w:val="20"/>
                <w:szCs w:val="22"/>
                <w:lang w:eastAsia="zh-CN"/>
              </w:rPr>
              <w:t>26028,0</w:t>
            </w: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0319A6">
            <w:pPr>
              <w:widowControl w:val="0"/>
              <w:ind w:left="142"/>
              <w:rPr>
                <w:sz w:val="20"/>
                <w:szCs w:val="22"/>
                <w:lang w:eastAsia="zh-CN"/>
              </w:rPr>
            </w:pPr>
            <w:r w:rsidRPr="00AA57B1">
              <w:rPr>
                <w:sz w:val="20"/>
                <w:szCs w:val="22"/>
                <w:lang w:eastAsia="zh-CN"/>
              </w:rPr>
              <w:t>Объем налоговых расходов субъекта Российской Федерации (справочно)</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0319A6">
            <w:pPr>
              <w:widowControl w:val="0"/>
              <w:ind w:left="142"/>
              <w:rPr>
                <w:sz w:val="20"/>
                <w:szCs w:val="22"/>
                <w:lang w:eastAsia="zh-CN"/>
              </w:rPr>
            </w:pPr>
            <w:r w:rsidRPr="00AA57B1">
              <w:rPr>
                <w:i/>
                <w:iCs/>
                <w:sz w:val="20"/>
                <w:szCs w:val="22"/>
              </w:rPr>
              <w:t>Структурный</w:t>
            </w:r>
            <w:r w:rsidRPr="00AA57B1">
              <w:rPr>
                <w:i/>
                <w:iCs/>
                <w:spacing w:val="-4"/>
                <w:sz w:val="20"/>
                <w:szCs w:val="22"/>
              </w:rPr>
              <w:t xml:space="preserve"> </w:t>
            </w:r>
            <w:r w:rsidRPr="00AA57B1">
              <w:rPr>
                <w:i/>
                <w:iCs/>
                <w:sz w:val="20"/>
                <w:szCs w:val="22"/>
              </w:rPr>
              <w:t>элемент</w:t>
            </w:r>
            <w:r w:rsidRPr="00AA57B1">
              <w:rPr>
                <w:b/>
                <w:bCs/>
                <w:color w:val="000000"/>
                <w:spacing w:val="-2"/>
                <w:sz w:val="20"/>
                <w:szCs w:val="22"/>
              </w:rPr>
              <w:t xml:space="preserve"> Комплекс процессных мероприятий «Укрепление единства российской нации, формирование общероссийской гражданской идентичности и этнокультурное развитие народов на территории Анжеро-Судженского городского округа» </w:t>
            </w:r>
            <w:r w:rsidRPr="00AA57B1">
              <w:rPr>
                <w:i/>
                <w:iCs/>
                <w:sz w:val="20"/>
                <w:szCs w:val="22"/>
              </w:rPr>
              <w:t>(всего),</w:t>
            </w:r>
            <w:r w:rsidRPr="00AA57B1">
              <w:rPr>
                <w:i/>
                <w:iCs/>
                <w:spacing w:val="-4"/>
                <w:sz w:val="20"/>
                <w:szCs w:val="22"/>
              </w:rPr>
              <w:t xml:space="preserve"> </w:t>
            </w:r>
            <w:r w:rsidRPr="00AA57B1">
              <w:rPr>
                <w:i/>
                <w:iCs/>
                <w:sz w:val="20"/>
                <w:szCs w:val="22"/>
              </w:rPr>
              <w:t>в</w:t>
            </w:r>
            <w:r w:rsidRPr="00AA57B1">
              <w:rPr>
                <w:i/>
                <w:iCs/>
                <w:spacing w:val="-2"/>
                <w:sz w:val="20"/>
                <w:szCs w:val="22"/>
              </w:rPr>
              <w:t xml:space="preserve"> </w:t>
            </w:r>
            <w:r w:rsidRPr="00AA57B1">
              <w:rPr>
                <w:i/>
                <w:iCs/>
                <w:sz w:val="20"/>
                <w:szCs w:val="22"/>
              </w:rPr>
              <w:t>том</w:t>
            </w:r>
            <w:r w:rsidRPr="00AA57B1">
              <w:rPr>
                <w:i/>
                <w:iCs/>
                <w:spacing w:val="-1"/>
                <w:sz w:val="20"/>
                <w:szCs w:val="22"/>
              </w:rPr>
              <w:t xml:space="preserve"> </w:t>
            </w:r>
            <w:r w:rsidRPr="00AA57B1">
              <w:rPr>
                <w:i/>
                <w:iCs/>
                <w:sz w:val="20"/>
                <w:szCs w:val="22"/>
              </w:rPr>
              <w:t>числе:</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32"/>
                <w:lang w:eastAsia="zh-CN"/>
              </w:rPr>
            </w:pPr>
            <w:r w:rsidRPr="00AA57B1">
              <w:rPr>
                <w:sz w:val="20"/>
                <w:szCs w:val="32"/>
                <w:lang w:eastAsia="zh-CN"/>
              </w:rPr>
              <w:t>112,0</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32"/>
                <w:lang w:eastAsia="zh-CN"/>
              </w:rPr>
            </w:pPr>
            <w:r w:rsidRPr="00AA57B1">
              <w:rPr>
                <w:sz w:val="20"/>
                <w:szCs w:val="32"/>
                <w:lang w:eastAsia="zh-CN"/>
              </w:rPr>
              <w:t>112,0</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r w:rsidRPr="00AA57B1">
              <w:rPr>
                <w:sz w:val="20"/>
                <w:szCs w:val="22"/>
                <w:lang w:eastAsia="zh-CN"/>
              </w:rPr>
              <w:t>112,0</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r w:rsidRPr="00AA57B1">
              <w:rPr>
                <w:sz w:val="20"/>
                <w:szCs w:val="22"/>
                <w:lang w:eastAsia="zh-CN"/>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r w:rsidRPr="00AA57B1">
              <w:rPr>
                <w:sz w:val="20"/>
                <w:szCs w:val="22"/>
                <w:lang w:eastAsia="zh-CN"/>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r w:rsidRPr="00AA57B1">
              <w:rPr>
                <w:sz w:val="20"/>
                <w:szCs w:val="22"/>
                <w:lang w:eastAsia="zh-CN"/>
              </w:rPr>
              <w:t>336,0</w:t>
            </w: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0319A6">
            <w:pPr>
              <w:widowControl w:val="0"/>
              <w:ind w:left="142"/>
              <w:rPr>
                <w:i/>
                <w:iCs/>
                <w:sz w:val="20"/>
                <w:szCs w:val="22"/>
              </w:rPr>
            </w:pPr>
            <w:r w:rsidRPr="00AA57B1">
              <w:rPr>
                <w:sz w:val="20"/>
                <w:szCs w:val="22"/>
                <w:lang w:eastAsia="zh-CN"/>
              </w:rPr>
              <w:t>Федеральный бюджет</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0319A6">
            <w:pPr>
              <w:widowControl w:val="0"/>
              <w:ind w:left="142"/>
              <w:rPr>
                <w:sz w:val="20"/>
                <w:szCs w:val="22"/>
                <w:lang w:eastAsia="zh-CN"/>
              </w:rPr>
            </w:pPr>
            <w:r w:rsidRPr="00AA57B1">
              <w:rPr>
                <w:sz w:val="20"/>
                <w:szCs w:val="22"/>
                <w:lang w:eastAsia="zh-CN"/>
              </w:rPr>
              <w:t xml:space="preserve"> Областной бюджет</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0319A6">
            <w:pPr>
              <w:widowControl w:val="0"/>
              <w:ind w:left="142"/>
              <w:rPr>
                <w:sz w:val="20"/>
                <w:szCs w:val="22"/>
                <w:lang w:eastAsia="zh-CN"/>
              </w:rPr>
            </w:pPr>
            <w:r w:rsidRPr="00AA57B1">
              <w:rPr>
                <w:sz w:val="20"/>
                <w:szCs w:val="22"/>
                <w:lang w:eastAsia="zh-CN"/>
              </w:rPr>
              <w:t xml:space="preserve"> Местный бюджет</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lang w:eastAsia="zh-CN"/>
              </w:rPr>
            </w:pPr>
            <w:r w:rsidRPr="00AA57B1">
              <w:rPr>
                <w:sz w:val="20"/>
                <w:lang w:eastAsia="zh-CN"/>
              </w:rPr>
              <w:t>112,0</w:t>
            </w: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r w:rsidRPr="00AA57B1">
              <w:rPr>
                <w:sz w:val="20"/>
                <w:szCs w:val="22"/>
                <w:lang w:eastAsia="zh-CN"/>
              </w:rPr>
              <w:t>112,0</w:t>
            </w: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r w:rsidRPr="00AA57B1">
              <w:rPr>
                <w:sz w:val="20"/>
                <w:szCs w:val="22"/>
                <w:lang w:eastAsia="zh-CN"/>
              </w:rPr>
              <w:t>112,0</w:t>
            </w: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r w:rsidRPr="00AA57B1">
              <w:rPr>
                <w:sz w:val="20"/>
                <w:szCs w:val="22"/>
                <w:lang w:eastAsia="zh-CN"/>
              </w:rPr>
              <w:t>0</w:t>
            </w: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r w:rsidRPr="00AA57B1">
              <w:rPr>
                <w:sz w:val="20"/>
                <w:szCs w:val="22"/>
                <w:lang w:eastAsia="zh-CN"/>
              </w:rPr>
              <w:t>0</w:t>
            </w: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lang w:eastAsia="zh-CN"/>
              </w:rPr>
            </w:pPr>
            <w:r w:rsidRPr="00AA57B1">
              <w:rPr>
                <w:sz w:val="20"/>
                <w:szCs w:val="22"/>
                <w:lang w:eastAsia="zh-CN"/>
              </w:rPr>
              <w:t>336,0</w:t>
            </w: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0319A6">
            <w:pPr>
              <w:widowControl w:val="0"/>
              <w:ind w:left="142"/>
              <w:rPr>
                <w:sz w:val="20"/>
                <w:szCs w:val="22"/>
                <w:lang w:eastAsia="zh-CN"/>
              </w:rPr>
            </w:pPr>
            <w:r w:rsidRPr="00AA57B1">
              <w:rPr>
                <w:sz w:val="20"/>
                <w:szCs w:val="22"/>
                <w:lang w:eastAsia="zh-CN"/>
              </w:rPr>
              <w:t xml:space="preserve"> Внебюджетные источники</w:t>
            </w:r>
            <w:r w:rsidRPr="00AA57B1">
              <w:rPr>
                <w:spacing w:val="-5"/>
                <w:sz w:val="20"/>
                <w:szCs w:val="22"/>
                <w:lang w:eastAsia="zh-CN"/>
              </w:rPr>
              <w:t xml:space="preserve"> </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r>
      <w:tr w:rsidR="0039038A" w:rsidTr="009126CE">
        <w:trPr>
          <w:trHeight w:val="290"/>
        </w:trPr>
        <w:tc>
          <w:tcPr>
            <w:tcW w:w="6237" w:type="dxa"/>
            <w:tcBorders>
              <w:top w:val="single" w:sz="4" w:space="0" w:color="000000"/>
              <w:left w:val="single" w:sz="4" w:space="0" w:color="000000"/>
              <w:bottom w:val="single" w:sz="4" w:space="0" w:color="000000"/>
              <w:right w:val="single" w:sz="4" w:space="0" w:color="auto"/>
            </w:tcBorders>
            <w:tcMar>
              <w:left w:w="0" w:type="dxa"/>
              <w:right w:w="0" w:type="dxa"/>
            </w:tcMar>
          </w:tcPr>
          <w:p w:rsidR="0039038A" w:rsidRPr="00AA57B1" w:rsidRDefault="0039038A" w:rsidP="000319A6">
            <w:pPr>
              <w:widowControl w:val="0"/>
              <w:ind w:left="142"/>
              <w:rPr>
                <w:sz w:val="20"/>
                <w:szCs w:val="22"/>
                <w:lang w:eastAsia="zh-CN"/>
              </w:rPr>
            </w:pPr>
            <w:r w:rsidRPr="00AA57B1">
              <w:rPr>
                <w:sz w:val="20"/>
                <w:szCs w:val="22"/>
                <w:lang w:eastAsia="zh-CN"/>
              </w:rPr>
              <w:t>Объем налоговых расходов субъекта Российской Федерации (справочно)</w:t>
            </w:r>
            <w:r w:rsidRPr="00AA57B1">
              <w:rPr>
                <w:sz w:val="20"/>
                <w:szCs w:val="22"/>
                <w:vertAlign w:val="superscript"/>
              </w:rPr>
              <w:t>21</w:t>
            </w:r>
          </w:p>
        </w:tc>
        <w:tc>
          <w:tcPr>
            <w:tcW w:w="137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c>
          <w:tcPr>
            <w:tcW w:w="13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c>
          <w:tcPr>
            <w:tcW w:w="12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c>
          <w:tcPr>
            <w:tcW w:w="132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c>
          <w:tcPr>
            <w:tcW w:w="12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c>
          <w:tcPr>
            <w:tcW w:w="14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39038A" w:rsidRPr="00AA57B1" w:rsidRDefault="0039038A" w:rsidP="000319A6">
            <w:pPr>
              <w:widowControl w:val="0"/>
              <w:ind w:left="142"/>
              <w:jc w:val="center"/>
              <w:rPr>
                <w:sz w:val="20"/>
                <w:szCs w:val="22"/>
                <w:vertAlign w:val="superscript"/>
                <w:lang w:eastAsia="zh-CN"/>
              </w:rPr>
            </w:pPr>
          </w:p>
        </w:tc>
      </w:tr>
    </w:tbl>
    <w:p w:rsidR="00F14D3B" w:rsidRDefault="00F14D3B">
      <w:pPr>
        <w:sectPr w:rsidR="00F14D3B">
          <w:headerReference w:type="default" r:id="rId19"/>
          <w:footerReference w:type="default" r:id="rId20"/>
          <w:headerReference w:type="first" r:id="rId21"/>
          <w:pgSz w:w="16838" w:h="11906" w:orient="landscape"/>
          <w:pgMar w:top="993" w:right="850" w:bottom="851" w:left="1417" w:header="1134" w:footer="0" w:gutter="0"/>
          <w:cols w:space="720"/>
          <w:titlePg/>
        </w:sectPr>
      </w:pPr>
    </w:p>
    <w:p w:rsidR="00F14D3B" w:rsidRDefault="007B6AC6">
      <w:pPr>
        <w:ind w:left="142"/>
        <w:jc w:val="center"/>
        <w:rPr>
          <w:sz w:val="28"/>
          <w:szCs w:val="28"/>
        </w:rPr>
      </w:pPr>
      <w:r>
        <w:rPr>
          <w:sz w:val="28"/>
          <w:szCs w:val="28"/>
        </w:rPr>
        <w:lastRenderedPageBreak/>
        <w:t>ПАСПОРТ</w:t>
      </w:r>
    </w:p>
    <w:p w:rsidR="00F14D3B" w:rsidRDefault="007B6AC6">
      <w:pPr>
        <w:ind w:left="142"/>
        <w:jc w:val="center"/>
        <w:rPr>
          <w:sz w:val="28"/>
          <w:szCs w:val="28"/>
        </w:rPr>
      </w:pPr>
      <w:r>
        <w:rPr>
          <w:sz w:val="28"/>
          <w:szCs w:val="28"/>
        </w:rPr>
        <w:t>комплекса</w:t>
      </w:r>
      <w:r>
        <w:rPr>
          <w:spacing w:val="-4"/>
          <w:sz w:val="28"/>
          <w:szCs w:val="28"/>
        </w:rPr>
        <w:t xml:space="preserve"> </w:t>
      </w:r>
      <w:r>
        <w:rPr>
          <w:sz w:val="28"/>
          <w:szCs w:val="28"/>
        </w:rPr>
        <w:t>процессных</w:t>
      </w:r>
      <w:r>
        <w:rPr>
          <w:spacing w:val="-4"/>
          <w:sz w:val="28"/>
          <w:szCs w:val="28"/>
        </w:rPr>
        <w:t xml:space="preserve"> </w:t>
      </w:r>
      <w:r>
        <w:rPr>
          <w:sz w:val="28"/>
          <w:szCs w:val="28"/>
        </w:rPr>
        <w:t>мероприятий</w:t>
      </w:r>
    </w:p>
    <w:p w:rsidR="00F14D3B" w:rsidRDefault="007B6AC6">
      <w:pPr>
        <w:ind w:left="142"/>
        <w:jc w:val="center"/>
        <w:rPr>
          <w:sz w:val="22"/>
          <w:szCs w:val="22"/>
        </w:rPr>
      </w:pPr>
      <w:r>
        <w:rPr>
          <w:sz w:val="28"/>
          <w:szCs w:val="28"/>
        </w:rPr>
        <w:t>«Создание условий для развития деятельности государственных учреждений культуры на территории Анжеро-Судженского городского округа»</w:t>
      </w:r>
    </w:p>
    <w:p w:rsidR="00F14D3B" w:rsidRDefault="00F14D3B">
      <w:pPr>
        <w:ind w:left="142"/>
        <w:rPr>
          <w:sz w:val="22"/>
          <w:szCs w:val="22"/>
        </w:rPr>
      </w:pPr>
    </w:p>
    <w:p w:rsidR="00F14D3B" w:rsidRDefault="007B6AC6">
      <w:pPr>
        <w:tabs>
          <w:tab w:val="left" w:pos="0"/>
        </w:tabs>
        <w:ind w:left="142"/>
        <w:contextualSpacing/>
        <w:jc w:val="center"/>
      </w:pPr>
      <w:r>
        <w:t>1. Общие положения</w:t>
      </w:r>
    </w:p>
    <w:tbl>
      <w:tblPr>
        <w:tblW w:w="15123" w:type="dxa"/>
        <w:jc w:val="center"/>
        <w:tblLook w:val="0000" w:firstRow="0" w:lastRow="0" w:firstColumn="0" w:lastColumn="0" w:noHBand="0" w:noVBand="0"/>
      </w:tblPr>
      <w:tblGrid>
        <w:gridCol w:w="7424"/>
        <w:gridCol w:w="7699"/>
      </w:tblGrid>
      <w:tr w:rsidR="00F14D3B">
        <w:trPr>
          <w:trHeight w:val="494"/>
          <w:jc w:val="center"/>
        </w:trPr>
        <w:tc>
          <w:tcPr>
            <w:tcW w:w="74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 xml:space="preserve"> Ответственный</w:t>
            </w:r>
            <w:r>
              <w:rPr>
                <w:spacing w:val="14"/>
                <w:sz w:val="20"/>
                <w:szCs w:val="20"/>
                <w:lang w:eastAsia="zh-CN"/>
              </w:rPr>
              <w:t xml:space="preserve"> исполнитель</w:t>
            </w:r>
          </w:p>
          <w:p w:rsidR="00F14D3B" w:rsidRDefault="007B6AC6">
            <w:pPr>
              <w:widowControl w:val="0"/>
              <w:ind w:left="142"/>
              <w:rPr>
                <w:sz w:val="20"/>
                <w:szCs w:val="20"/>
              </w:rPr>
            </w:pPr>
            <w:r>
              <w:rPr>
                <w:sz w:val="20"/>
                <w:szCs w:val="20"/>
                <w:lang w:eastAsia="zh-CN"/>
              </w:rPr>
              <w:t xml:space="preserve"> (соисполнитель муниципальной программы)</w:t>
            </w:r>
          </w:p>
        </w:tc>
        <w:tc>
          <w:tcPr>
            <w:tcW w:w="769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 xml:space="preserve"> Управление культуры администрации Анжеро-Судженского городского округа</w:t>
            </w:r>
          </w:p>
        </w:tc>
      </w:tr>
      <w:tr w:rsidR="00F14D3B">
        <w:trPr>
          <w:trHeight w:val="292"/>
          <w:jc w:val="center"/>
        </w:trPr>
        <w:tc>
          <w:tcPr>
            <w:tcW w:w="74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rPr>
            </w:pPr>
            <w:r>
              <w:rPr>
                <w:sz w:val="20"/>
                <w:szCs w:val="20"/>
                <w:lang w:eastAsia="zh-CN"/>
              </w:rPr>
              <w:t xml:space="preserve"> Связь</w:t>
            </w:r>
            <w:r>
              <w:rPr>
                <w:spacing w:val="-3"/>
                <w:sz w:val="20"/>
                <w:szCs w:val="20"/>
                <w:lang w:eastAsia="zh-CN"/>
              </w:rPr>
              <w:t xml:space="preserve"> </w:t>
            </w:r>
            <w:r>
              <w:rPr>
                <w:sz w:val="20"/>
                <w:szCs w:val="20"/>
                <w:lang w:eastAsia="zh-CN"/>
              </w:rPr>
              <w:t>с</w:t>
            </w:r>
            <w:r>
              <w:rPr>
                <w:spacing w:val="-5"/>
                <w:sz w:val="20"/>
                <w:szCs w:val="20"/>
                <w:lang w:eastAsia="zh-CN"/>
              </w:rPr>
              <w:t xml:space="preserve"> </w:t>
            </w:r>
            <w:r>
              <w:rPr>
                <w:sz w:val="20"/>
                <w:szCs w:val="20"/>
                <w:lang w:eastAsia="zh-CN"/>
              </w:rPr>
              <w:t>муниципальной</w:t>
            </w:r>
            <w:r>
              <w:rPr>
                <w:spacing w:val="-3"/>
                <w:sz w:val="20"/>
                <w:szCs w:val="20"/>
                <w:lang w:eastAsia="zh-CN"/>
              </w:rPr>
              <w:t xml:space="preserve"> </w:t>
            </w:r>
            <w:r>
              <w:rPr>
                <w:sz w:val="20"/>
                <w:szCs w:val="20"/>
                <w:lang w:eastAsia="zh-CN"/>
              </w:rPr>
              <w:t>программой</w:t>
            </w:r>
          </w:p>
        </w:tc>
        <w:tc>
          <w:tcPr>
            <w:tcW w:w="769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rPr>
            </w:pPr>
            <w:r>
              <w:rPr>
                <w:sz w:val="20"/>
                <w:szCs w:val="20"/>
                <w:lang w:eastAsia="zh-CN"/>
              </w:rPr>
              <w:t xml:space="preserve"> Муниципальная</w:t>
            </w:r>
            <w:r>
              <w:rPr>
                <w:spacing w:val="-2"/>
                <w:sz w:val="20"/>
                <w:szCs w:val="20"/>
                <w:lang w:eastAsia="zh-CN"/>
              </w:rPr>
              <w:t xml:space="preserve"> </w:t>
            </w:r>
            <w:r>
              <w:rPr>
                <w:sz w:val="20"/>
                <w:szCs w:val="20"/>
                <w:lang w:eastAsia="zh-CN"/>
              </w:rPr>
              <w:t>программа</w:t>
            </w:r>
            <w:r>
              <w:rPr>
                <w:spacing w:val="-5"/>
                <w:sz w:val="20"/>
                <w:szCs w:val="20"/>
                <w:lang w:eastAsia="zh-CN"/>
              </w:rPr>
              <w:t xml:space="preserve"> </w:t>
            </w:r>
            <w:r>
              <w:rPr>
                <w:sz w:val="20"/>
                <w:szCs w:val="20"/>
                <w:lang w:eastAsia="zh-CN"/>
              </w:rPr>
              <w:t>«</w:t>
            </w:r>
            <w:r>
              <w:rPr>
                <w:sz w:val="20"/>
                <w:szCs w:val="20"/>
              </w:rPr>
              <w:t>Развитие культуры Анжеро-Судженского городского округа</w:t>
            </w:r>
            <w:r>
              <w:rPr>
                <w:sz w:val="20"/>
                <w:szCs w:val="20"/>
                <w:lang w:eastAsia="zh-CN"/>
              </w:rPr>
              <w:t>»</w:t>
            </w:r>
          </w:p>
        </w:tc>
      </w:tr>
    </w:tbl>
    <w:p w:rsidR="00F14D3B" w:rsidRDefault="00F14D3B">
      <w:pPr>
        <w:tabs>
          <w:tab w:val="left" w:pos="0"/>
        </w:tabs>
        <w:ind w:left="142"/>
        <w:contextualSpacing/>
        <w:jc w:val="both"/>
      </w:pPr>
    </w:p>
    <w:p w:rsidR="00F14D3B" w:rsidRDefault="007B6AC6">
      <w:pPr>
        <w:ind w:left="142"/>
        <w:jc w:val="center"/>
      </w:pPr>
      <w:r>
        <w:t>2. Показатели</w:t>
      </w:r>
      <w:r>
        <w:rPr>
          <w:spacing w:val="-3"/>
        </w:rPr>
        <w:t xml:space="preserve"> </w:t>
      </w:r>
      <w:r>
        <w:t>комплекса процессных</w:t>
      </w:r>
      <w:r>
        <w:rPr>
          <w:spacing w:val="-3"/>
        </w:rPr>
        <w:t xml:space="preserve"> </w:t>
      </w:r>
      <w:r>
        <w:t>мероприятий</w:t>
      </w:r>
    </w:p>
    <w:tbl>
      <w:tblPr>
        <w:tblW w:w="15123" w:type="dxa"/>
        <w:jc w:val="center"/>
        <w:tblLook w:val="0000" w:firstRow="0" w:lastRow="0" w:firstColumn="0" w:lastColumn="0" w:noHBand="0" w:noVBand="0"/>
      </w:tblPr>
      <w:tblGrid>
        <w:gridCol w:w="587"/>
        <w:gridCol w:w="2041"/>
        <w:gridCol w:w="1269"/>
        <w:gridCol w:w="1410"/>
        <w:gridCol w:w="1311"/>
        <w:gridCol w:w="975"/>
        <w:gridCol w:w="838"/>
        <w:gridCol w:w="948"/>
        <w:gridCol w:w="1031"/>
        <w:gridCol w:w="956"/>
        <w:gridCol w:w="931"/>
        <w:gridCol w:w="948"/>
        <w:gridCol w:w="1878"/>
      </w:tblGrid>
      <w:tr w:rsidR="00F14D3B">
        <w:trPr>
          <w:trHeight w:val="264"/>
          <w:jc w:val="center"/>
        </w:trPr>
        <w:tc>
          <w:tcPr>
            <w:tcW w:w="58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lang w:eastAsia="zh-CN"/>
              </w:rPr>
              <w:t>№</w:t>
            </w:r>
            <w:r>
              <w:rPr>
                <w:spacing w:val="-33"/>
                <w:sz w:val="18"/>
                <w:szCs w:val="18"/>
                <w:lang w:eastAsia="zh-CN"/>
              </w:rPr>
              <w:t xml:space="preserve"> </w:t>
            </w:r>
            <w:r>
              <w:rPr>
                <w:sz w:val="18"/>
                <w:szCs w:val="18"/>
                <w:lang w:eastAsia="zh-CN"/>
              </w:rPr>
              <w:t>п/п</w:t>
            </w:r>
          </w:p>
        </w:tc>
        <w:tc>
          <w:tcPr>
            <w:tcW w:w="204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lang w:eastAsia="zh-CN"/>
              </w:rPr>
              <w:t>Наименование</w:t>
            </w:r>
            <w:r>
              <w:rPr>
                <w:spacing w:val="-4"/>
                <w:sz w:val="18"/>
                <w:szCs w:val="18"/>
                <w:lang w:eastAsia="zh-CN"/>
              </w:rPr>
              <w:t xml:space="preserve"> </w:t>
            </w:r>
            <w:r>
              <w:rPr>
                <w:sz w:val="18"/>
                <w:szCs w:val="18"/>
                <w:lang w:eastAsia="zh-CN"/>
              </w:rPr>
              <w:t>показателя/задачи</w:t>
            </w:r>
          </w:p>
        </w:tc>
        <w:tc>
          <w:tcPr>
            <w:tcW w:w="126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lang w:eastAsia="zh-CN"/>
              </w:rPr>
              <w:t>Признак</w:t>
            </w:r>
            <w:r>
              <w:rPr>
                <w:spacing w:val="1"/>
                <w:sz w:val="18"/>
                <w:szCs w:val="18"/>
                <w:lang w:eastAsia="zh-CN"/>
              </w:rPr>
              <w:t xml:space="preserve"> </w:t>
            </w:r>
            <w:r>
              <w:rPr>
                <w:sz w:val="18"/>
                <w:szCs w:val="18"/>
                <w:lang w:eastAsia="zh-CN"/>
              </w:rPr>
              <w:t>возрастания/</w:t>
            </w:r>
            <w:r>
              <w:rPr>
                <w:spacing w:val="-33"/>
                <w:sz w:val="18"/>
                <w:szCs w:val="18"/>
                <w:lang w:eastAsia="zh-CN"/>
              </w:rPr>
              <w:t xml:space="preserve"> </w:t>
            </w:r>
            <w:r>
              <w:rPr>
                <w:sz w:val="18"/>
                <w:szCs w:val="18"/>
                <w:lang w:eastAsia="zh-CN"/>
              </w:rPr>
              <w:t>убывания</w:t>
            </w:r>
          </w:p>
        </w:tc>
        <w:tc>
          <w:tcPr>
            <w:tcW w:w="141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lang w:eastAsia="zh-CN"/>
              </w:rPr>
              <w:t>Уровень показателя</w:t>
            </w:r>
          </w:p>
        </w:tc>
        <w:tc>
          <w:tcPr>
            <w:tcW w:w="13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pacing w:val="-33"/>
                <w:sz w:val="18"/>
                <w:szCs w:val="18"/>
                <w:lang w:eastAsia="zh-CN"/>
              </w:rPr>
            </w:pPr>
            <w:r>
              <w:rPr>
                <w:sz w:val="18"/>
                <w:szCs w:val="18"/>
                <w:lang w:eastAsia="zh-CN"/>
              </w:rPr>
              <w:t>Единица</w:t>
            </w:r>
            <w:r>
              <w:rPr>
                <w:spacing w:val="1"/>
                <w:sz w:val="18"/>
                <w:szCs w:val="18"/>
                <w:lang w:eastAsia="zh-CN"/>
              </w:rPr>
              <w:t xml:space="preserve"> </w:t>
            </w:r>
            <w:r>
              <w:rPr>
                <w:sz w:val="18"/>
                <w:szCs w:val="18"/>
                <w:lang w:eastAsia="zh-CN"/>
              </w:rPr>
              <w:t>измерения</w:t>
            </w:r>
            <w:r>
              <w:rPr>
                <w:spacing w:val="-33"/>
                <w:sz w:val="18"/>
                <w:szCs w:val="18"/>
                <w:lang w:eastAsia="zh-CN"/>
              </w:rPr>
              <w:t xml:space="preserve">      </w:t>
            </w:r>
          </w:p>
          <w:p w:rsidR="00F14D3B" w:rsidRDefault="007B6AC6">
            <w:pPr>
              <w:widowControl w:val="0"/>
              <w:ind w:left="142"/>
              <w:jc w:val="center"/>
              <w:rPr>
                <w:sz w:val="18"/>
                <w:szCs w:val="18"/>
              </w:rPr>
            </w:pPr>
            <w:r>
              <w:rPr>
                <w:spacing w:val="-1"/>
                <w:sz w:val="18"/>
                <w:szCs w:val="18"/>
                <w:lang w:eastAsia="zh-CN"/>
              </w:rPr>
              <w:t>(по</w:t>
            </w:r>
            <w:r>
              <w:rPr>
                <w:spacing w:val="-8"/>
                <w:sz w:val="18"/>
                <w:szCs w:val="18"/>
                <w:lang w:eastAsia="zh-CN"/>
              </w:rPr>
              <w:t xml:space="preserve"> </w:t>
            </w:r>
            <w:r>
              <w:rPr>
                <w:sz w:val="18"/>
                <w:szCs w:val="18"/>
                <w:lang w:eastAsia="zh-CN"/>
              </w:rPr>
              <w:t>ОКЕИ)</w:t>
            </w:r>
          </w:p>
        </w:tc>
        <w:tc>
          <w:tcPr>
            <w:tcW w:w="1813"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lang w:eastAsia="zh-CN"/>
              </w:rPr>
              <w:t>Базовое</w:t>
            </w:r>
            <w:r>
              <w:rPr>
                <w:spacing w:val="-3"/>
                <w:sz w:val="18"/>
                <w:szCs w:val="18"/>
                <w:lang w:eastAsia="zh-CN"/>
              </w:rPr>
              <w:t xml:space="preserve"> </w:t>
            </w:r>
            <w:r>
              <w:rPr>
                <w:sz w:val="18"/>
                <w:szCs w:val="18"/>
                <w:lang w:eastAsia="zh-CN"/>
              </w:rPr>
              <w:t>значени</w:t>
            </w:r>
            <w:bookmarkStart w:id="7" w:name="_bookmark7"/>
            <w:bookmarkEnd w:id="7"/>
            <w:r>
              <w:rPr>
                <w:sz w:val="18"/>
                <w:szCs w:val="18"/>
                <w:lang w:eastAsia="zh-CN"/>
              </w:rPr>
              <w:t>е</w:t>
            </w:r>
          </w:p>
        </w:tc>
        <w:tc>
          <w:tcPr>
            <w:tcW w:w="4814" w:type="dxa"/>
            <w:gridSpan w:val="5"/>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lang w:eastAsia="zh-CN"/>
              </w:rPr>
              <w:t>Значение</w:t>
            </w:r>
            <w:r>
              <w:rPr>
                <w:spacing w:val="-2"/>
                <w:sz w:val="18"/>
                <w:szCs w:val="18"/>
                <w:lang w:eastAsia="zh-CN"/>
              </w:rPr>
              <w:t xml:space="preserve"> </w:t>
            </w:r>
            <w:r>
              <w:rPr>
                <w:sz w:val="18"/>
                <w:szCs w:val="18"/>
                <w:lang w:eastAsia="zh-CN"/>
              </w:rPr>
              <w:t>показателей</w:t>
            </w:r>
            <w:r>
              <w:rPr>
                <w:spacing w:val="-2"/>
                <w:sz w:val="18"/>
                <w:szCs w:val="18"/>
                <w:lang w:eastAsia="zh-CN"/>
              </w:rPr>
              <w:t xml:space="preserve"> </w:t>
            </w:r>
            <w:r>
              <w:rPr>
                <w:sz w:val="18"/>
                <w:szCs w:val="18"/>
                <w:lang w:eastAsia="zh-CN"/>
              </w:rPr>
              <w:t>по</w:t>
            </w:r>
            <w:r>
              <w:rPr>
                <w:spacing w:val="-2"/>
                <w:sz w:val="18"/>
                <w:szCs w:val="18"/>
                <w:lang w:eastAsia="zh-CN"/>
              </w:rPr>
              <w:t xml:space="preserve"> </w:t>
            </w:r>
            <w:r>
              <w:rPr>
                <w:sz w:val="18"/>
                <w:szCs w:val="18"/>
                <w:lang w:eastAsia="zh-CN"/>
              </w:rPr>
              <w:t>годам</w:t>
            </w:r>
          </w:p>
        </w:tc>
        <w:tc>
          <w:tcPr>
            <w:tcW w:w="18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lang w:eastAsia="zh-CN"/>
              </w:rPr>
              <w:t>Ответственный за</w:t>
            </w:r>
            <w:r>
              <w:rPr>
                <w:spacing w:val="-33"/>
                <w:sz w:val="18"/>
                <w:szCs w:val="18"/>
                <w:lang w:eastAsia="zh-CN"/>
              </w:rPr>
              <w:t xml:space="preserve"> </w:t>
            </w:r>
            <w:r>
              <w:rPr>
                <w:sz w:val="18"/>
                <w:szCs w:val="18"/>
                <w:lang w:eastAsia="zh-CN"/>
              </w:rPr>
              <w:t>достижение</w:t>
            </w:r>
            <w:r>
              <w:rPr>
                <w:spacing w:val="1"/>
                <w:sz w:val="18"/>
                <w:szCs w:val="18"/>
                <w:lang w:eastAsia="zh-CN"/>
              </w:rPr>
              <w:t xml:space="preserve"> </w:t>
            </w:r>
            <w:r>
              <w:rPr>
                <w:sz w:val="18"/>
                <w:szCs w:val="18"/>
                <w:lang w:eastAsia="zh-CN"/>
              </w:rPr>
              <w:t>показателя (участник муниципальной программы)</w:t>
            </w:r>
          </w:p>
        </w:tc>
      </w:tr>
      <w:tr w:rsidR="00F14D3B">
        <w:trPr>
          <w:trHeight w:val="573"/>
          <w:jc w:val="center"/>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2041"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269"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410"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311"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lang w:eastAsia="zh-CN"/>
              </w:rPr>
              <w:t>значение</w:t>
            </w:r>
          </w:p>
        </w:tc>
        <w:tc>
          <w:tcPr>
            <w:tcW w:w="83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lang w:eastAsia="zh-CN"/>
              </w:rPr>
              <w:t>год</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lang w:eastAsia="zh-CN"/>
              </w:rPr>
              <w:t>2026</w:t>
            </w:r>
          </w:p>
        </w:tc>
        <w:tc>
          <w:tcPr>
            <w:tcW w:w="10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lang w:eastAsia="zh-CN"/>
              </w:rPr>
            </w:pPr>
            <w:r>
              <w:rPr>
                <w:sz w:val="18"/>
                <w:szCs w:val="18"/>
                <w:lang w:eastAsia="zh-CN"/>
              </w:rPr>
              <w:t>2027</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lang w:eastAsia="zh-CN"/>
              </w:rPr>
            </w:pPr>
            <w:r>
              <w:rPr>
                <w:sz w:val="18"/>
                <w:szCs w:val="18"/>
                <w:lang w:eastAsia="zh-CN"/>
              </w:rPr>
              <w:t>2028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rPr>
              <w:t>2029</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18"/>
                <w:szCs w:val="18"/>
              </w:rPr>
            </w:pPr>
            <w:r>
              <w:rPr>
                <w:sz w:val="18"/>
                <w:szCs w:val="18"/>
              </w:rPr>
              <w:t>2030</w:t>
            </w:r>
          </w:p>
        </w:tc>
        <w:tc>
          <w:tcPr>
            <w:tcW w:w="1878"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r>
      <w:tr w:rsidR="00F14D3B">
        <w:trPr>
          <w:trHeight w:val="573"/>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pPr>
              <w:ind w:left="142"/>
            </w:pPr>
          </w:p>
        </w:tc>
        <w:tc>
          <w:tcPr>
            <w:tcW w:w="14536" w:type="dxa"/>
            <w:gridSpan w:val="1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ind w:left="142"/>
              <w:rPr>
                <w:b/>
              </w:rPr>
            </w:pPr>
            <w:r>
              <w:rPr>
                <w:b/>
                <w:sz w:val="28"/>
              </w:rPr>
              <w:t>Подпрограмма  «Развитие культуры»</w:t>
            </w:r>
          </w:p>
        </w:tc>
      </w:tr>
      <w:tr w:rsidR="00F14D3B">
        <w:trPr>
          <w:trHeight w:val="353"/>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1</w:t>
            </w:r>
            <w:r>
              <w:rPr>
                <w:sz w:val="20"/>
                <w:szCs w:val="20"/>
              </w:rPr>
              <w:t>.</w:t>
            </w:r>
          </w:p>
        </w:tc>
        <w:tc>
          <w:tcPr>
            <w:tcW w:w="14536"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rPr>
            </w:pPr>
            <w:r>
              <w:rPr>
                <w:sz w:val="20"/>
                <w:szCs w:val="20"/>
              </w:rPr>
              <w:t>Обеспечена деятельность по переданным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r>
      <w:tr w:rsidR="00F14D3B">
        <w:trPr>
          <w:trHeight w:val="677"/>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1.1</w:t>
            </w:r>
          </w:p>
        </w:tc>
        <w:tc>
          <w:tcPr>
            <w:tcW w:w="204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rPr>
            </w:pPr>
            <w:r>
              <w:rPr>
                <w:sz w:val="20"/>
                <w:szCs w:val="20"/>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12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возрастание</w:t>
            </w:r>
          </w:p>
        </w:tc>
        <w:tc>
          <w:tcPr>
            <w:tcW w:w="141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МП</w:t>
            </w:r>
          </w:p>
        </w:tc>
        <w:tc>
          <w:tcPr>
            <w:tcW w:w="13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процент</w:t>
            </w:r>
          </w:p>
        </w:tc>
        <w:tc>
          <w:tcPr>
            <w:tcW w:w="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9,1</w:t>
            </w:r>
          </w:p>
        </w:tc>
        <w:tc>
          <w:tcPr>
            <w:tcW w:w="83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2025</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9,1</w:t>
            </w:r>
          </w:p>
        </w:tc>
        <w:tc>
          <w:tcPr>
            <w:tcW w:w="10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9,1</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9,1</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9,1</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9,1</w:t>
            </w:r>
          </w:p>
        </w:tc>
        <w:tc>
          <w:tcPr>
            <w:tcW w:w="18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Управление культуры администрации Анжеро-Судженского городского округа</w:t>
            </w:r>
          </w:p>
        </w:tc>
      </w:tr>
      <w:tr w:rsidR="00F14D3B">
        <w:trPr>
          <w:trHeight w:val="413"/>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2.</w:t>
            </w:r>
          </w:p>
        </w:tc>
        <w:tc>
          <w:tcPr>
            <w:tcW w:w="14536" w:type="dxa"/>
            <w:gridSpan w:val="1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pStyle w:val="ConsPlusNormal"/>
              <w:ind w:left="142" w:firstLine="12"/>
              <w:rPr>
                <w:rFonts w:ascii="Times New Roman" w:hAnsi="Times New Roman" w:cs="Times New Roman"/>
                <w:highlight w:val="cyan"/>
                <w:lang w:eastAsia="ru-RU"/>
              </w:rPr>
            </w:pPr>
            <w:r>
              <w:rPr>
                <w:rFonts w:ascii="Times New Roman" w:hAnsi="Times New Roman" w:cs="Times New Roman"/>
              </w:rPr>
              <w:t>Увеличено число посещений муниципальных учреждений культуры</w:t>
            </w:r>
          </w:p>
        </w:tc>
      </w:tr>
      <w:tr w:rsidR="00F14D3B">
        <w:trPr>
          <w:trHeight w:val="677"/>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lastRenderedPageBreak/>
              <w:t>2.1.</w:t>
            </w:r>
          </w:p>
        </w:tc>
        <w:tc>
          <w:tcPr>
            <w:tcW w:w="20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pStyle w:val="ConsPlusNormal"/>
              <w:ind w:left="142" w:firstLine="12"/>
              <w:rPr>
                <w:rFonts w:ascii="Times New Roman" w:hAnsi="Times New Roman" w:cs="Times New Roman"/>
              </w:rPr>
            </w:pPr>
            <w:r>
              <w:rPr>
                <w:rFonts w:ascii="Times New Roman" w:hAnsi="Times New Roman" w:cs="Times New Roman"/>
              </w:rPr>
              <w:t>Посещаемость музейных учреждений</w:t>
            </w:r>
          </w:p>
        </w:tc>
        <w:tc>
          <w:tcPr>
            <w:tcW w:w="12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возрастание</w:t>
            </w:r>
          </w:p>
        </w:tc>
        <w:tc>
          <w:tcPr>
            <w:tcW w:w="141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МП</w:t>
            </w:r>
          </w:p>
        </w:tc>
        <w:tc>
          <w:tcPr>
            <w:tcW w:w="13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ind w:left="142"/>
              <w:rPr>
                <w:sz w:val="20"/>
                <w:szCs w:val="20"/>
              </w:rPr>
            </w:pPr>
            <w:r>
              <w:rPr>
                <w:sz w:val="20"/>
                <w:szCs w:val="20"/>
              </w:rPr>
              <w:t>Посещений</w:t>
            </w:r>
          </w:p>
          <w:p w:rsidR="00F14D3B" w:rsidRDefault="007B6AC6">
            <w:pPr>
              <w:widowControl w:val="0"/>
              <w:ind w:left="142"/>
              <w:rPr>
                <w:sz w:val="20"/>
                <w:szCs w:val="20"/>
                <w:lang w:eastAsia="zh-CN"/>
              </w:rPr>
            </w:pPr>
            <w:r>
              <w:rPr>
                <w:sz w:val="20"/>
                <w:szCs w:val="20"/>
              </w:rPr>
              <w:t>на 1 жителя в год</w:t>
            </w:r>
          </w:p>
        </w:tc>
        <w:tc>
          <w:tcPr>
            <w:tcW w:w="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0,65</w:t>
            </w:r>
          </w:p>
        </w:tc>
        <w:tc>
          <w:tcPr>
            <w:tcW w:w="83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2025</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0,67</w:t>
            </w:r>
          </w:p>
        </w:tc>
        <w:tc>
          <w:tcPr>
            <w:tcW w:w="10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0,69</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0,71</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0,73</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0,75</w:t>
            </w:r>
          </w:p>
        </w:tc>
        <w:tc>
          <w:tcPr>
            <w:tcW w:w="18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 xml:space="preserve"> Управление культуры администрации Анжеро-Судженского городского округа</w:t>
            </w:r>
          </w:p>
        </w:tc>
      </w:tr>
      <w:tr w:rsidR="00F14D3B">
        <w:trPr>
          <w:trHeight w:val="677"/>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2.2.</w:t>
            </w:r>
          </w:p>
        </w:tc>
        <w:tc>
          <w:tcPr>
            <w:tcW w:w="20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pStyle w:val="ConsPlusNormal"/>
              <w:ind w:left="142" w:firstLine="12"/>
              <w:rPr>
                <w:rFonts w:ascii="Times New Roman" w:hAnsi="Times New Roman" w:cs="Times New Roman"/>
              </w:rPr>
            </w:pPr>
            <w:r>
              <w:rPr>
                <w:rFonts w:ascii="Times New Roman" w:hAnsi="Times New Roman" w:cs="Times New Roman"/>
              </w:rPr>
              <w:t>Посещаемость муниципальных библиотек</w:t>
            </w:r>
          </w:p>
        </w:tc>
        <w:tc>
          <w:tcPr>
            <w:tcW w:w="12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возрастание</w:t>
            </w:r>
          </w:p>
        </w:tc>
        <w:tc>
          <w:tcPr>
            <w:tcW w:w="141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МП</w:t>
            </w:r>
          </w:p>
        </w:tc>
        <w:tc>
          <w:tcPr>
            <w:tcW w:w="13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A47589">
            <w:pPr>
              <w:widowControl w:val="0"/>
              <w:ind w:left="142"/>
              <w:rPr>
                <w:sz w:val="20"/>
                <w:szCs w:val="20"/>
                <w:lang w:eastAsia="zh-CN"/>
              </w:rPr>
            </w:pPr>
            <w:r>
              <w:rPr>
                <w:sz w:val="20"/>
                <w:szCs w:val="20"/>
                <w:lang w:eastAsia="zh-CN"/>
              </w:rPr>
              <w:t>Посещений</w:t>
            </w:r>
          </w:p>
        </w:tc>
        <w:tc>
          <w:tcPr>
            <w:tcW w:w="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282004</w:t>
            </w:r>
          </w:p>
        </w:tc>
        <w:tc>
          <w:tcPr>
            <w:tcW w:w="83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2025</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296104</w:t>
            </w:r>
          </w:p>
        </w:tc>
        <w:tc>
          <w:tcPr>
            <w:tcW w:w="10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310909</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326454</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342777</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359916</w:t>
            </w:r>
          </w:p>
        </w:tc>
        <w:tc>
          <w:tcPr>
            <w:tcW w:w="18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Управление культуры администрации Анжеро-Судженского городского округа</w:t>
            </w:r>
          </w:p>
        </w:tc>
      </w:tr>
      <w:tr w:rsidR="00F14D3B">
        <w:trPr>
          <w:trHeight w:val="677"/>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2.3.</w:t>
            </w:r>
          </w:p>
        </w:tc>
        <w:tc>
          <w:tcPr>
            <w:tcW w:w="20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pStyle w:val="ConsPlusNormal"/>
              <w:ind w:left="142" w:firstLine="12"/>
              <w:rPr>
                <w:rFonts w:ascii="Times New Roman" w:hAnsi="Times New Roman" w:cs="Times New Roman"/>
              </w:rPr>
            </w:pPr>
            <w:r>
              <w:rPr>
                <w:rFonts w:ascii="Times New Roman" w:hAnsi="Times New Roman" w:cs="Times New Roman"/>
              </w:rPr>
              <w:t>Количество участников клубных формирований</w:t>
            </w:r>
          </w:p>
        </w:tc>
        <w:tc>
          <w:tcPr>
            <w:tcW w:w="12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возрастание</w:t>
            </w:r>
          </w:p>
        </w:tc>
        <w:tc>
          <w:tcPr>
            <w:tcW w:w="141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МП</w:t>
            </w:r>
          </w:p>
        </w:tc>
        <w:tc>
          <w:tcPr>
            <w:tcW w:w="13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Человек</w:t>
            </w:r>
          </w:p>
        </w:tc>
        <w:tc>
          <w:tcPr>
            <w:tcW w:w="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5207</w:t>
            </w:r>
          </w:p>
        </w:tc>
        <w:tc>
          <w:tcPr>
            <w:tcW w:w="83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2025</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5233</w:t>
            </w:r>
          </w:p>
        </w:tc>
        <w:tc>
          <w:tcPr>
            <w:tcW w:w="10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5259</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5285</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5311</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5337</w:t>
            </w:r>
          </w:p>
        </w:tc>
        <w:tc>
          <w:tcPr>
            <w:tcW w:w="18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Управление культуры администрации Анжеро-Судженского городского округа</w:t>
            </w:r>
          </w:p>
        </w:tc>
      </w:tr>
      <w:tr w:rsidR="00F14D3B">
        <w:trPr>
          <w:trHeight w:val="677"/>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2.4.</w:t>
            </w:r>
          </w:p>
        </w:tc>
        <w:tc>
          <w:tcPr>
            <w:tcW w:w="20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pStyle w:val="ConsPlusNormal"/>
              <w:ind w:left="142" w:firstLine="12"/>
              <w:rPr>
                <w:rFonts w:ascii="Times New Roman" w:hAnsi="Times New Roman" w:cs="Times New Roman"/>
              </w:rPr>
            </w:pPr>
            <w:r>
              <w:rPr>
                <w:rFonts w:ascii="Times New Roman" w:hAnsi="Times New Roman" w:cs="Times New Roman"/>
              </w:rPr>
              <w:t>Посещаемость мероприятий антинаркотической направленности</w:t>
            </w:r>
          </w:p>
          <w:p w:rsidR="00F14D3B" w:rsidRDefault="00F14D3B">
            <w:pPr>
              <w:pStyle w:val="ConsPlusNormal"/>
              <w:ind w:left="142" w:firstLine="12"/>
              <w:rPr>
                <w:rFonts w:ascii="Times New Roman" w:hAnsi="Times New Roman" w:cs="Times New Roman"/>
              </w:rPr>
            </w:pPr>
          </w:p>
        </w:tc>
        <w:tc>
          <w:tcPr>
            <w:tcW w:w="12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возрастание</w:t>
            </w:r>
          </w:p>
        </w:tc>
        <w:tc>
          <w:tcPr>
            <w:tcW w:w="141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МП</w:t>
            </w:r>
          </w:p>
        </w:tc>
        <w:tc>
          <w:tcPr>
            <w:tcW w:w="13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A47589">
            <w:pPr>
              <w:widowControl w:val="0"/>
              <w:ind w:left="142"/>
              <w:rPr>
                <w:sz w:val="20"/>
                <w:szCs w:val="20"/>
                <w:lang w:eastAsia="zh-CN"/>
              </w:rPr>
            </w:pPr>
            <w:r>
              <w:rPr>
                <w:sz w:val="20"/>
                <w:szCs w:val="20"/>
                <w:lang w:eastAsia="zh-CN"/>
              </w:rPr>
              <w:t>Посещений</w:t>
            </w:r>
          </w:p>
        </w:tc>
        <w:tc>
          <w:tcPr>
            <w:tcW w:w="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2045</w:t>
            </w:r>
          </w:p>
        </w:tc>
        <w:tc>
          <w:tcPr>
            <w:tcW w:w="83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2025</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2060</w:t>
            </w:r>
          </w:p>
        </w:tc>
        <w:tc>
          <w:tcPr>
            <w:tcW w:w="10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2080</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2095</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2110</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2125</w:t>
            </w:r>
          </w:p>
        </w:tc>
        <w:tc>
          <w:tcPr>
            <w:tcW w:w="18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Управление культуры администрации Анжеро-Судженского городского округа</w:t>
            </w:r>
          </w:p>
        </w:tc>
      </w:tr>
    </w:tbl>
    <w:p w:rsidR="00F14D3B" w:rsidRDefault="00F14D3B">
      <w:pPr>
        <w:tabs>
          <w:tab w:val="left" w:pos="3544"/>
        </w:tabs>
        <w:ind w:left="142"/>
        <w:jc w:val="center"/>
      </w:pPr>
    </w:p>
    <w:p w:rsidR="00F14D3B" w:rsidRDefault="007B6AC6">
      <w:pPr>
        <w:tabs>
          <w:tab w:val="left" w:pos="3544"/>
        </w:tabs>
        <w:ind w:left="142"/>
        <w:jc w:val="center"/>
      </w:pPr>
      <w:r>
        <w:t>3. План достижения показателей комплекса процессных мероприятий в 2026 году</w:t>
      </w:r>
    </w:p>
    <w:p w:rsidR="00F14D3B" w:rsidRDefault="00F14D3B">
      <w:pPr>
        <w:tabs>
          <w:tab w:val="left" w:pos="3544"/>
        </w:tabs>
        <w:ind w:left="142"/>
        <w:jc w:val="center"/>
      </w:pPr>
    </w:p>
    <w:tbl>
      <w:tblPr>
        <w:tblW w:w="15170" w:type="dxa"/>
        <w:jc w:val="center"/>
        <w:tblLook w:val="0000" w:firstRow="0" w:lastRow="0" w:firstColumn="0" w:lastColumn="0" w:noHBand="0" w:noVBand="0"/>
      </w:tblPr>
      <w:tblGrid>
        <w:gridCol w:w="591"/>
        <w:gridCol w:w="2547"/>
        <w:gridCol w:w="1083"/>
        <w:gridCol w:w="1180"/>
        <w:gridCol w:w="763"/>
        <w:gridCol w:w="847"/>
        <w:gridCol w:w="602"/>
        <w:gridCol w:w="730"/>
        <w:gridCol w:w="505"/>
        <w:gridCol w:w="655"/>
        <w:gridCol w:w="602"/>
        <w:gridCol w:w="696"/>
        <w:gridCol w:w="911"/>
        <w:gridCol w:w="824"/>
        <w:gridCol w:w="746"/>
        <w:gridCol w:w="1888"/>
      </w:tblGrid>
      <w:tr w:rsidR="00F14D3B">
        <w:trPr>
          <w:trHeight w:val="349"/>
          <w:tblHeader/>
          <w:jc w:val="center"/>
        </w:trPr>
        <w:tc>
          <w:tcPr>
            <w:tcW w:w="591" w:type="dxa"/>
            <w:vMerge w:val="restart"/>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rPr>
            </w:pPr>
            <w:r>
              <w:rPr>
                <w:sz w:val="18"/>
                <w:szCs w:val="18"/>
                <w:lang w:eastAsia="zh-CN"/>
              </w:rPr>
              <w:t>№ п/п</w:t>
            </w:r>
          </w:p>
        </w:tc>
        <w:tc>
          <w:tcPr>
            <w:tcW w:w="2547" w:type="dxa"/>
            <w:vMerge w:val="restart"/>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rPr>
            </w:pPr>
            <w:r>
              <w:rPr>
                <w:sz w:val="18"/>
                <w:szCs w:val="18"/>
                <w:lang w:eastAsia="zh-CN"/>
              </w:rPr>
              <w:t>Показатели комплекса процессных мероприятий</w:t>
            </w:r>
          </w:p>
        </w:tc>
        <w:tc>
          <w:tcPr>
            <w:tcW w:w="1083" w:type="dxa"/>
            <w:vMerge w:val="restart"/>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rPr>
            </w:pPr>
            <w:r>
              <w:rPr>
                <w:sz w:val="18"/>
                <w:szCs w:val="18"/>
                <w:lang w:eastAsia="zh-CN"/>
              </w:rPr>
              <w:t>Уровень показателя</w:t>
            </w:r>
          </w:p>
        </w:tc>
        <w:tc>
          <w:tcPr>
            <w:tcW w:w="1180" w:type="dxa"/>
            <w:vMerge w:val="restart"/>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lang w:eastAsia="zh-CN"/>
              </w:rPr>
            </w:pPr>
            <w:r>
              <w:rPr>
                <w:sz w:val="18"/>
                <w:szCs w:val="18"/>
                <w:lang w:eastAsia="zh-CN"/>
              </w:rPr>
              <w:t>Единица измерения</w:t>
            </w:r>
          </w:p>
          <w:p w:rsidR="00F14D3B" w:rsidRDefault="007B6AC6">
            <w:pPr>
              <w:ind w:left="142"/>
              <w:jc w:val="center"/>
              <w:rPr>
                <w:sz w:val="18"/>
                <w:szCs w:val="18"/>
              </w:rPr>
            </w:pPr>
            <w:r>
              <w:rPr>
                <w:sz w:val="18"/>
                <w:szCs w:val="18"/>
                <w:lang w:eastAsia="zh-CN"/>
              </w:rPr>
              <w:t>(по ОКЕИ)</w:t>
            </w:r>
          </w:p>
        </w:tc>
        <w:tc>
          <w:tcPr>
            <w:tcW w:w="7881" w:type="dxa"/>
            <w:gridSpan w:val="11"/>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rPr>
            </w:pPr>
            <w:r>
              <w:rPr>
                <w:sz w:val="18"/>
                <w:szCs w:val="18"/>
                <w:lang w:eastAsia="zh-CN"/>
              </w:rPr>
              <w:t>Плановые значения по месяцам</w:t>
            </w:r>
          </w:p>
        </w:tc>
        <w:tc>
          <w:tcPr>
            <w:tcW w:w="1888" w:type="dxa"/>
            <w:vMerge w:val="restart"/>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rPr>
            </w:pPr>
            <w:r>
              <w:rPr>
                <w:sz w:val="18"/>
                <w:szCs w:val="18"/>
                <w:lang w:eastAsia="zh-CN"/>
              </w:rPr>
              <w:t>На конец 2026 года</w:t>
            </w:r>
          </w:p>
        </w:tc>
      </w:tr>
      <w:tr w:rsidR="00F14D3B">
        <w:trPr>
          <w:trHeight w:val="661"/>
          <w:tblHeader/>
          <w:jc w:val="center"/>
        </w:trPr>
        <w:tc>
          <w:tcPr>
            <w:tcW w:w="591" w:type="dxa"/>
            <w:vMerge/>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tc>
        <w:tc>
          <w:tcPr>
            <w:tcW w:w="2547" w:type="dxa"/>
            <w:vMerge/>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tc>
        <w:tc>
          <w:tcPr>
            <w:tcW w:w="1083" w:type="dxa"/>
            <w:vMerge/>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tc>
        <w:tc>
          <w:tcPr>
            <w:tcW w:w="1180" w:type="dxa"/>
            <w:vMerge/>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tc>
        <w:tc>
          <w:tcPr>
            <w:tcW w:w="76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январь</w:t>
            </w:r>
          </w:p>
        </w:tc>
        <w:tc>
          <w:tcPr>
            <w:tcW w:w="84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февраль</w:t>
            </w: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март</w:t>
            </w:r>
          </w:p>
        </w:tc>
        <w:tc>
          <w:tcPr>
            <w:tcW w:w="73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апрель</w:t>
            </w:r>
          </w:p>
        </w:tc>
        <w:tc>
          <w:tcPr>
            <w:tcW w:w="50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май</w:t>
            </w:r>
          </w:p>
        </w:tc>
        <w:tc>
          <w:tcPr>
            <w:tcW w:w="65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июнь</w:t>
            </w: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июль</w:t>
            </w:r>
          </w:p>
        </w:tc>
        <w:tc>
          <w:tcPr>
            <w:tcW w:w="69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август</w:t>
            </w:r>
          </w:p>
        </w:tc>
        <w:tc>
          <w:tcPr>
            <w:tcW w:w="91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сентябрь</w:t>
            </w:r>
          </w:p>
        </w:tc>
        <w:tc>
          <w:tcPr>
            <w:tcW w:w="82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октябрь</w:t>
            </w:r>
          </w:p>
        </w:tc>
        <w:tc>
          <w:tcPr>
            <w:tcW w:w="74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ноябрь</w:t>
            </w:r>
          </w:p>
        </w:tc>
        <w:tc>
          <w:tcPr>
            <w:tcW w:w="1888" w:type="dxa"/>
            <w:vMerge/>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tc>
      </w:tr>
      <w:tr w:rsidR="00F14D3B">
        <w:trPr>
          <w:trHeight w:val="386"/>
          <w:jc w:val="center"/>
        </w:trPr>
        <w:tc>
          <w:tcPr>
            <w:tcW w:w="59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rPr>
            </w:pPr>
            <w:r>
              <w:rPr>
                <w:sz w:val="20"/>
                <w:szCs w:val="20"/>
                <w:lang w:eastAsia="zh-CN"/>
              </w:rPr>
              <w:t>1.</w:t>
            </w:r>
          </w:p>
        </w:tc>
        <w:tc>
          <w:tcPr>
            <w:tcW w:w="14579" w:type="dxa"/>
            <w:gridSpan w:val="15"/>
            <w:tcBorders>
              <w:top w:val="single" w:sz="4" w:space="0" w:color="000000"/>
              <w:left w:val="single" w:sz="4" w:space="0" w:color="000000"/>
              <w:bottom w:val="single" w:sz="4" w:space="0" w:color="000000"/>
              <w:right w:val="single" w:sz="4" w:space="0" w:color="000000"/>
            </w:tcBorders>
            <w:tcMar>
              <w:left w:w="0" w:type="dxa"/>
              <w:bottom w:w="0" w:type="dxa"/>
              <w:right w:w="0" w:type="dxa"/>
            </w:tcMar>
          </w:tcPr>
          <w:p w:rsidR="00F14D3B" w:rsidRDefault="007B6AC6">
            <w:pPr>
              <w:widowControl w:val="0"/>
              <w:ind w:left="142"/>
              <w:rPr>
                <w:sz w:val="20"/>
                <w:szCs w:val="20"/>
                <w:highlight w:val="cyan"/>
              </w:rPr>
            </w:pPr>
            <w:r>
              <w:rPr>
                <w:sz w:val="22"/>
                <w:szCs w:val="22"/>
              </w:rPr>
              <w:t>Обеспечена деятельность по переданным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r>
      <w:tr w:rsidR="00F14D3B">
        <w:trPr>
          <w:trHeight w:val="386"/>
          <w:jc w:val="center"/>
        </w:trPr>
        <w:tc>
          <w:tcPr>
            <w:tcW w:w="591" w:type="dxa"/>
            <w:tcBorders>
              <w:top w:val="single" w:sz="4" w:space="0" w:color="000000"/>
              <w:left w:val="single" w:sz="4" w:space="0" w:color="000000"/>
              <w:bottom w:val="single" w:sz="4" w:space="0" w:color="000000"/>
              <w:right w:val="single" w:sz="4" w:space="0" w:color="000000"/>
            </w:tcBorders>
            <w:tcMar>
              <w:left w:w="6" w:type="dxa"/>
              <w:right w:w="6" w:type="dxa"/>
            </w:tcMar>
          </w:tcPr>
          <w:p w:rsidR="00F14D3B" w:rsidRDefault="007B6AC6">
            <w:pPr>
              <w:ind w:left="142"/>
              <w:jc w:val="center"/>
              <w:rPr>
                <w:sz w:val="20"/>
                <w:szCs w:val="20"/>
                <w:lang w:eastAsia="zh-CN"/>
              </w:rPr>
            </w:pPr>
            <w:r>
              <w:rPr>
                <w:sz w:val="20"/>
                <w:szCs w:val="20"/>
                <w:lang w:eastAsia="zh-CN"/>
              </w:rPr>
              <w:t>1.1</w:t>
            </w:r>
          </w:p>
        </w:tc>
        <w:tc>
          <w:tcPr>
            <w:tcW w:w="2547" w:type="dxa"/>
            <w:tcBorders>
              <w:top w:val="single" w:sz="4" w:space="0" w:color="000000"/>
              <w:left w:val="single" w:sz="4" w:space="0" w:color="000000"/>
              <w:bottom w:val="single" w:sz="4" w:space="0" w:color="000000"/>
              <w:right w:val="single" w:sz="4" w:space="0" w:color="000000"/>
            </w:tcBorders>
            <w:tcMar>
              <w:left w:w="6" w:type="dxa"/>
              <w:right w:w="6" w:type="dxa"/>
            </w:tcMar>
          </w:tcPr>
          <w:p w:rsidR="00F14D3B" w:rsidRDefault="007B6AC6">
            <w:pPr>
              <w:ind w:left="142"/>
              <w:rPr>
                <w:sz w:val="20"/>
                <w:szCs w:val="20"/>
              </w:rPr>
            </w:pPr>
            <w:r>
              <w:rPr>
                <w:sz w:val="20"/>
                <w:szCs w:val="20"/>
              </w:rPr>
              <w:t xml:space="preserve">Доля объектов культурного наследия, находящихся в муниципальной собственности и требующих консервации или реставрации, в общем </w:t>
            </w:r>
            <w:r>
              <w:rPr>
                <w:sz w:val="20"/>
                <w:szCs w:val="20"/>
              </w:rPr>
              <w:lastRenderedPageBreak/>
              <w:t>количестве объектов культурного наследия, находящихся в муниципальной собственности</w:t>
            </w:r>
          </w:p>
        </w:tc>
        <w:tc>
          <w:tcPr>
            <w:tcW w:w="108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lastRenderedPageBreak/>
              <w:t>МП</w:t>
            </w:r>
          </w:p>
        </w:tc>
        <w:tc>
          <w:tcPr>
            <w:tcW w:w="118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Процент</w:t>
            </w:r>
          </w:p>
        </w:tc>
        <w:tc>
          <w:tcPr>
            <w:tcW w:w="76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84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9,1</w:t>
            </w:r>
          </w:p>
        </w:tc>
        <w:tc>
          <w:tcPr>
            <w:tcW w:w="73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50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5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9,1</w:t>
            </w: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9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91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9,1</w:t>
            </w:r>
          </w:p>
        </w:tc>
        <w:tc>
          <w:tcPr>
            <w:tcW w:w="82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74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1888"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9,1</w:t>
            </w:r>
          </w:p>
        </w:tc>
      </w:tr>
      <w:tr w:rsidR="00F14D3B">
        <w:trPr>
          <w:trHeight w:val="386"/>
          <w:jc w:val="center"/>
        </w:trPr>
        <w:tc>
          <w:tcPr>
            <w:tcW w:w="59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2.</w:t>
            </w:r>
          </w:p>
        </w:tc>
        <w:tc>
          <w:tcPr>
            <w:tcW w:w="14579" w:type="dxa"/>
            <w:gridSpan w:val="15"/>
            <w:tcBorders>
              <w:top w:val="single" w:sz="4" w:space="0" w:color="000000"/>
              <w:left w:val="single" w:sz="4" w:space="0" w:color="000000"/>
              <w:bottom w:val="single" w:sz="4" w:space="0" w:color="000000"/>
              <w:right w:val="single" w:sz="4" w:space="0" w:color="000000"/>
            </w:tcBorders>
            <w:tcMar>
              <w:left w:w="6" w:type="dxa"/>
              <w:right w:w="6" w:type="dxa"/>
            </w:tcMar>
          </w:tcPr>
          <w:p w:rsidR="00F14D3B" w:rsidRDefault="007B6AC6">
            <w:pPr>
              <w:ind w:left="142"/>
              <w:rPr>
                <w:sz w:val="20"/>
                <w:szCs w:val="20"/>
                <w:highlight w:val="cyan"/>
              </w:rPr>
            </w:pPr>
            <w:r>
              <w:rPr>
                <w:sz w:val="20"/>
                <w:szCs w:val="20"/>
              </w:rPr>
              <w:t>Увеличено число посещений муниципальных учреждений культуры</w:t>
            </w:r>
          </w:p>
        </w:tc>
      </w:tr>
      <w:tr w:rsidR="00F14D3B">
        <w:trPr>
          <w:trHeight w:val="386"/>
          <w:jc w:val="center"/>
        </w:trPr>
        <w:tc>
          <w:tcPr>
            <w:tcW w:w="59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rPr>
            </w:pPr>
            <w:r>
              <w:rPr>
                <w:sz w:val="20"/>
                <w:szCs w:val="20"/>
                <w:lang w:eastAsia="zh-CN"/>
              </w:rPr>
              <w:t>2.1</w:t>
            </w:r>
            <w:r>
              <w:rPr>
                <w:sz w:val="20"/>
                <w:szCs w:val="20"/>
              </w:rPr>
              <w:t>.</w:t>
            </w:r>
          </w:p>
        </w:tc>
        <w:tc>
          <w:tcPr>
            <w:tcW w:w="2547" w:type="dxa"/>
            <w:tcBorders>
              <w:top w:val="single" w:sz="4" w:space="0" w:color="000000"/>
              <w:left w:val="single" w:sz="4" w:space="0" w:color="000000"/>
              <w:bottom w:val="single" w:sz="4" w:space="0" w:color="000000"/>
              <w:right w:val="single" w:sz="4" w:space="0" w:color="000000"/>
            </w:tcBorders>
            <w:tcMar>
              <w:left w:w="6" w:type="dxa"/>
              <w:right w:w="6" w:type="dxa"/>
            </w:tcMar>
          </w:tcPr>
          <w:p w:rsidR="00F14D3B" w:rsidRDefault="007B6AC6">
            <w:pPr>
              <w:ind w:left="142"/>
              <w:rPr>
                <w:sz w:val="20"/>
                <w:szCs w:val="20"/>
                <w:lang w:eastAsia="zh-CN"/>
              </w:rPr>
            </w:pPr>
            <w:r>
              <w:rPr>
                <w:sz w:val="20"/>
                <w:szCs w:val="20"/>
              </w:rPr>
              <w:t>Посещаемость музейных учреждений</w:t>
            </w:r>
          </w:p>
        </w:tc>
        <w:tc>
          <w:tcPr>
            <w:tcW w:w="108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МП</w:t>
            </w:r>
          </w:p>
        </w:tc>
        <w:tc>
          <w:tcPr>
            <w:tcW w:w="1180" w:type="dxa"/>
            <w:tcBorders>
              <w:top w:val="single" w:sz="4" w:space="0" w:color="000000"/>
              <w:left w:val="single" w:sz="4" w:space="0" w:color="000000"/>
              <w:bottom w:val="single" w:sz="4" w:space="0" w:color="000000"/>
              <w:right w:val="single" w:sz="4" w:space="0" w:color="000000"/>
            </w:tcBorders>
            <w:tcMar>
              <w:left w:w="6" w:type="dxa"/>
              <w:right w:w="6" w:type="dxa"/>
            </w:tcMar>
          </w:tcPr>
          <w:p w:rsidR="00F14D3B" w:rsidRDefault="007B6AC6">
            <w:pPr>
              <w:ind w:left="142"/>
              <w:rPr>
                <w:sz w:val="20"/>
                <w:szCs w:val="20"/>
              </w:rPr>
            </w:pPr>
            <w:r>
              <w:rPr>
                <w:sz w:val="20"/>
                <w:szCs w:val="20"/>
              </w:rPr>
              <w:t>Посещений</w:t>
            </w:r>
          </w:p>
          <w:p w:rsidR="00F14D3B" w:rsidRDefault="007B6AC6">
            <w:pPr>
              <w:ind w:left="142"/>
              <w:jc w:val="center"/>
              <w:rPr>
                <w:sz w:val="20"/>
                <w:szCs w:val="20"/>
                <w:lang w:eastAsia="zh-CN"/>
              </w:rPr>
            </w:pPr>
            <w:r>
              <w:rPr>
                <w:sz w:val="20"/>
                <w:szCs w:val="20"/>
              </w:rPr>
              <w:t>на 1 жителя в год</w:t>
            </w:r>
          </w:p>
        </w:tc>
        <w:tc>
          <w:tcPr>
            <w:tcW w:w="76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84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0,17</w:t>
            </w:r>
          </w:p>
        </w:tc>
        <w:tc>
          <w:tcPr>
            <w:tcW w:w="73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50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5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0,33</w:t>
            </w: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9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91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0,47</w:t>
            </w:r>
          </w:p>
        </w:tc>
        <w:tc>
          <w:tcPr>
            <w:tcW w:w="82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74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1888"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0,67</w:t>
            </w:r>
          </w:p>
        </w:tc>
      </w:tr>
      <w:tr w:rsidR="00F14D3B">
        <w:trPr>
          <w:trHeight w:val="386"/>
          <w:jc w:val="center"/>
        </w:trPr>
        <w:tc>
          <w:tcPr>
            <w:tcW w:w="59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2.2.</w:t>
            </w:r>
          </w:p>
        </w:tc>
        <w:tc>
          <w:tcPr>
            <w:tcW w:w="2547" w:type="dxa"/>
            <w:tcBorders>
              <w:top w:val="single" w:sz="4" w:space="0" w:color="000000"/>
              <w:left w:val="single" w:sz="4" w:space="0" w:color="000000"/>
              <w:bottom w:val="single" w:sz="4" w:space="0" w:color="000000"/>
              <w:right w:val="single" w:sz="4" w:space="0" w:color="000000"/>
            </w:tcBorders>
            <w:tcMar>
              <w:left w:w="6" w:type="dxa"/>
              <w:right w:w="6" w:type="dxa"/>
            </w:tcMar>
          </w:tcPr>
          <w:p w:rsidR="00F14D3B" w:rsidRDefault="007B6AC6">
            <w:pPr>
              <w:ind w:left="142"/>
              <w:rPr>
                <w:sz w:val="22"/>
                <w:szCs w:val="20"/>
              </w:rPr>
            </w:pPr>
            <w:r>
              <w:rPr>
                <w:sz w:val="22"/>
              </w:rPr>
              <w:t>Посещаемость муниципальных библиотек</w:t>
            </w:r>
          </w:p>
        </w:tc>
        <w:tc>
          <w:tcPr>
            <w:tcW w:w="108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МП</w:t>
            </w:r>
          </w:p>
        </w:tc>
        <w:tc>
          <w:tcPr>
            <w:tcW w:w="118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A47589">
            <w:pPr>
              <w:ind w:left="142"/>
              <w:jc w:val="center"/>
              <w:rPr>
                <w:sz w:val="20"/>
                <w:szCs w:val="20"/>
                <w:lang w:eastAsia="zh-CN"/>
              </w:rPr>
            </w:pPr>
            <w:r>
              <w:rPr>
                <w:sz w:val="20"/>
                <w:szCs w:val="20"/>
                <w:lang w:eastAsia="zh-CN"/>
              </w:rPr>
              <w:t>Посещений</w:t>
            </w:r>
          </w:p>
        </w:tc>
        <w:tc>
          <w:tcPr>
            <w:tcW w:w="76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84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90"/>
              <w:rPr>
                <w:sz w:val="20"/>
                <w:szCs w:val="20"/>
                <w:lang w:eastAsia="zh-CN"/>
              </w:rPr>
            </w:pPr>
            <w:r>
              <w:rPr>
                <w:sz w:val="20"/>
                <w:szCs w:val="20"/>
                <w:lang w:eastAsia="zh-CN"/>
              </w:rPr>
              <w:t>76300</w:t>
            </w:r>
          </w:p>
        </w:tc>
        <w:tc>
          <w:tcPr>
            <w:tcW w:w="73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rPr>
                <w:sz w:val="20"/>
                <w:szCs w:val="20"/>
                <w:lang w:eastAsia="zh-CN"/>
              </w:rPr>
            </w:pPr>
          </w:p>
        </w:tc>
        <w:tc>
          <w:tcPr>
            <w:tcW w:w="50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rPr>
                <w:sz w:val="20"/>
                <w:szCs w:val="20"/>
                <w:lang w:eastAsia="zh-CN"/>
              </w:rPr>
            </w:pPr>
          </w:p>
        </w:tc>
        <w:tc>
          <w:tcPr>
            <w:tcW w:w="65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rPr>
                <w:sz w:val="20"/>
                <w:szCs w:val="20"/>
                <w:lang w:eastAsia="zh-CN"/>
              </w:rPr>
            </w:pPr>
            <w:r>
              <w:rPr>
                <w:sz w:val="20"/>
                <w:szCs w:val="20"/>
                <w:lang w:eastAsia="zh-CN"/>
              </w:rPr>
              <w:t>76600</w:t>
            </w: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9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91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68100</w:t>
            </w:r>
          </w:p>
        </w:tc>
        <w:tc>
          <w:tcPr>
            <w:tcW w:w="82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74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1888"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296104</w:t>
            </w:r>
          </w:p>
        </w:tc>
      </w:tr>
      <w:tr w:rsidR="00F14D3B">
        <w:trPr>
          <w:trHeight w:val="386"/>
          <w:jc w:val="center"/>
        </w:trPr>
        <w:tc>
          <w:tcPr>
            <w:tcW w:w="591" w:type="dxa"/>
            <w:tcBorders>
              <w:top w:val="single" w:sz="4" w:space="0" w:color="000000"/>
              <w:left w:val="single" w:sz="4" w:space="0" w:color="000000"/>
              <w:bottom w:val="single" w:sz="4" w:space="0" w:color="000000"/>
              <w:right w:val="single" w:sz="4" w:space="0" w:color="000000"/>
            </w:tcBorders>
            <w:tcMar>
              <w:left w:w="6" w:type="dxa"/>
              <w:right w:w="6" w:type="dxa"/>
            </w:tcMar>
          </w:tcPr>
          <w:p w:rsidR="00F14D3B" w:rsidRDefault="007B6AC6">
            <w:pPr>
              <w:ind w:left="142"/>
              <w:jc w:val="center"/>
              <w:rPr>
                <w:sz w:val="20"/>
                <w:szCs w:val="20"/>
              </w:rPr>
            </w:pPr>
            <w:r>
              <w:rPr>
                <w:sz w:val="20"/>
                <w:szCs w:val="20"/>
              </w:rPr>
              <w:t>2.3.</w:t>
            </w:r>
          </w:p>
        </w:tc>
        <w:tc>
          <w:tcPr>
            <w:tcW w:w="2547" w:type="dxa"/>
            <w:tcBorders>
              <w:top w:val="single" w:sz="4" w:space="0" w:color="000000"/>
              <w:left w:val="single" w:sz="4" w:space="0" w:color="000000"/>
              <w:bottom w:val="single" w:sz="4" w:space="0" w:color="000000"/>
              <w:right w:val="single" w:sz="4" w:space="0" w:color="000000"/>
            </w:tcBorders>
            <w:tcMar>
              <w:left w:w="6" w:type="dxa"/>
              <w:right w:w="6" w:type="dxa"/>
            </w:tcMar>
          </w:tcPr>
          <w:p w:rsidR="00F14D3B" w:rsidRDefault="007B6AC6">
            <w:pPr>
              <w:ind w:left="142"/>
              <w:rPr>
                <w:sz w:val="20"/>
                <w:szCs w:val="20"/>
              </w:rPr>
            </w:pPr>
            <w:r>
              <w:rPr>
                <w:sz w:val="20"/>
                <w:szCs w:val="20"/>
              </w:rPr>
              <w:t>Количество участников клубных формирований</w:t>
            </w:r>
          </w:p>
        </w:tc>
        <w:tc>
          <w:tcPr>
            <w:tcW w:w="108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МП</w:t>
            </w:r>
          </w:p>
        </w:tc>
        <w:tc>
          <w:tcPr>
            <w:tcW w:w="118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Человек</w:t>
            </w:r>
          </w:p>
        </w:tc>
        <w:tc>
          <w:tcPr>
            <w:tcW w:w="76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84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5233</w:t>
            </w:r>
          </w:p>
        </w:tc>
        <w:tc>
          <w:tcPr>
            <w:tcW w:w="73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50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5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5233</w:t>
            </w: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9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91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5233</w:t>
            </w:r>
          </w:p>
        </w:tc>
        <w:tc>
          <w:tcPr>
            <w:tcW w:w="82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74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1888"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5233</w:t>
            </w:r>
          </w:p>
        </w:tc>
      </w:tr>
      <w:tr w:rsidR="00F14D3B">
        <w:trPr>
          <w:trHeight w:val="386"/>
          <w:jc w:val="center"/>
        </w:trPr>
        <w:tc>
          <w:tcPr>
            <w:tcW w:w="591" w:type="dxa"/>
            <w:tcBorders>
              <w:top w:val="single" w:sz="4" w:space="0" w:color="000000"/>
              <w:left w:val="single" w:sz="4" w:space="0" w:color="000000"/>
              <w:bottom w:val="single" w:sz="4" w:space="0" w:color="000000"/>
              <w:right w:val="single" w:sz="4" w:space="0" w:color="000000"/>
            </w:tcBorders>
            <w:tcMar>
              <w:left w:w="6" w:type="dxa"/>
              <w:right w:w="6" w:type="dxa"/>
            </w:tcMar>
          </w:tcPr>
          <w:p w:rsidR="00F14D3B" w:rsidRDefault="007B6AC6">
            <w:pPr>
              <w:ind w:left="142"/>
              <w:jc w:val="center"/>
              <w:rPr>
                <w:sz w:val="20"/>
                <w:szCs w:val="20"/>
              </w:rPr>
            </w:pPr>
            <w:r>
              <w:rPr>
                <w:sz w:val="20"/>
                <w:szCs w:val="20"/>
              </w:rPr>
              <w:t>2.4.</w:t>
            </w:r>
          </w:p>
        </w:tc>
        <w:tc>
          <w:tcPr>
            <w:tcW w:w="2547" w:type="dxa"/>
            <w:tcBorders>
              <w:top w:val="single" w:sz="4" w:space="0" w:color="000000"/>
              <w:left w:val="single" w:sz="4" w:space="0" w:color="000000"/>
              <w:bottom w:val="single" w:sz="4" w:space="0" w:color="000000"/>
              <w:right w:val="single" w:sz="4" w:space="0" w:color="000000"/>
            </w:tcBorders>
            <w:tcMar>
              <w:left w:w="6" w:type="dxa"/>
              <w:right w:w="6" w:type="dxa"/>
            </w:tcMar>
          </w:tcPr>
          <w:p w:rsidR="00F14D3B" w:rsidRDefault="007B6AC6">
            <w:pPr>
              <w:ind w:left="142"/>
              <w:rPr>
                <w:sz w:val="20"/>
                <w:szCs w:val="20"/>
              </w:rPr>
            </w:pPr>
            <w:r>
              <w:rPr>
                <w:sz w:val="20"/>
                <w:szCs w:val="20"/>
              </w:rPr>
              <w:t>Посещаемость мероприятий антинаркотической направленности</w:t>
            </w:r>
          </w:p>
          <w:p w:rsidR="00F14D3B" w:rsidRDefault="00F14D3B">
            <w:pPr>
              <w:ind w:left="142"/>
              <w:rPr>
                <w:sz w:val="20"/>
                <w:szCs w:val="20"/>
              </w:rPr>
            </w:pPr>
          </w:p>
        </w:tc>
        <w:tc>
          <w:tcPr>
            <w:tcW w:w="108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МП</w:t>
            </w:r>
          </w:p>
        </w:tc>
        <w:tc>
          <w:tcPr>
            <w:tcW w:w="118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A47589">
            <w:pPr>
              <w:ind w:left="142"/>
              <w:jc w:val="center"/>
              <w:rPr>
                <w:sz w:val="20"/>
                <w:szCs w:val="20"/>
                <w:lang w:eastAsia="zh-CN"/>
              </w:rPr>
            </w:pPr>
            <w:r>
              <w:rPr>
                <w:sz w:val="20"/>
                <w:szCs w:val="20"/>
                <w:lang w:eastAsia="zh-CN"/>
              </w:rPr>
              <w:t>Посещений</w:t>
            </w:r>
          </w:p>
        </w:tc>
        <w:tc>
          <w:tcPr>
            <w:tcW w:w="76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84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515</w:t>
            </w:r>
          </w:p>
        </w:tc>
        <w:tc>
          <w:tcPr>
            <w:tcW w:w="73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50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55"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515</w:t>
            </w: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9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91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515</w:t>
            </w:r>
          </w:p>
        </w:tc>
        <w:tc>
          <w:tcPr>
            <w:tcW w:w="82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74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1888"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2060</w:t>
            </w:r>
          </w:p>
        </w:tc>
      </w:tr>
    </w:tbl>
    <w:p w:rsidR="00F14D3B" w:rsidRDefault="00F14D3B">
      <w:pPr>
        <w:jc w:val="center"/>
      </w:pPr>
    </w:p>
    <w:p w:rsidR="00F14D3B" w:rsidRDefault="007B6AC6">
      <w:pPr>
        <w:jc w:val="center"/>
      </w:pPr>
      <w:r>
        <w:t>4. Перечень</w:t>
      </w:r>
      <w:r>
        <w:rPr>
          <w:spacing w:val="-4"/>
        </w:rPr>
        <w:t xml:space="preserve"> </w:t>
      </w:r>
      <w:r>
        <w:t>мероприятий</w:t>
      </w:r>
      <w:r>
        <w:rPr>
          <w:spacing w:val="-6"/>
        </w:rPr>
        <w:t xml:space="preserve"> </w:t>
      </w:r>
      <w:r>
        <w:t>(результатов)</w:t>
      </w:r>
      <w:r>
        <w:rPr>
          <w:spacing w:val="-4"/>
        </w:rPr>
        <w:t xml:space="preserve"> </w:t>
      </w:r>
      <w:r>
        <w:t>комплекса</w:t>
      </w:r>
      <w:r>
        <w:rPr>
          <w:spacing w:val="-1"/>
        </w:rPr>
        <w:t xml:space="preserve"> </w:t>
      </w:r>
      <w:r>
        <w:t>процессных</w:t>
      </w:r>
      <w:r>
        <w:rPr>
          <w:spacing w:val="-6"/>
        </w:rPr>
        <w:t xml:space="preserve"> </w:t>
      </w:r>
      <w:r>
        <w:t>мероприятий</w:t>
      </w:r>
    </w:p>
    <w:p w:rsidR="00F14D3B" w:rsidRDefault="00F14D3B">
      <w:pPr>
        <w:jc w:val="center"/>
      </w:pPr>
    </w:p>
    <w:tbl>
      <w:tblPr>
        <w:tblW w:w="15160" w:type="dxa"/>
        <w:jc w:val="center"/>
        <w:tblLook w:val="0000" w:firstRow="0" w:lastRow="0" w:firstColumn="0" w:lastColumn="0" w:noHBand="0" w:noVBand="0"/>
      </w:tblPr>
      <w:tblGrid>
        <w:gridCol w:w="526"/>
        <w:gridCol w:w="2319"/>
        <w:gridCol w:w="1490"/>
        <w:gridCol w:w="3854"/>
        <w:gridCol w:w="1138"/>
        <w:gridCol w:w="919"/>
        <w:gridCol w:w="708"/>
        <w:gridCol w:w="854"/>
        <w:gridCol w:w="851"/>
        <w:gridCol w:w="879"/>
        <w:gridCol w:w="796"/>
        <w:gridCol w:w="826"/>
      </w:tblGrid>
      <w:tr w:rsidR="00F14D3B">
        <w:trPr>
          <w:trHeight w:val="404"/>
          <w:jc w:val="center"/>
        </w:trPr>
        <w:tc>
          <w:tcPr>
            <w:tcW w:w="5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 xml:space="preserve">№ </w:t>
            </w:r>
            <w:r>
              <w:rPr>
                <w:spacing w:val="-33"/>
                <w:sz w:val="18"/>
                <w:szCs w:val="18"/>
                <w:lang w:eastAsia="zh-CN"/>
              </w:rPr>
              <w:t xml:space="preserve"> </w:t>
            </w:r>
            <w:r>
              <w:rPr>
                <w:sz w:val="18"/>
                <w:szCs w:val="18"/>
                <w:lang w:eastAsia="zh-CN"/>
              </w:rPr>
              <w:t>п/п</w:t>
            </w:r>
          </w:p>
        </w:tc>
        <w:tc>
          <w:tcPr>
            <w:tcW w:w="231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Наименование</w:t>
            </w:r>
            <w:r>
              <w:rPr>
                <w:spacing w:val="-4"/>
                <w:sz w:val="18"/>
                <w:szCs w:val="18"/>
                <w:lang w:eastAsia="zh-CN"/>
              </w:rPr>
              <w:t xml:space="preserve"> </w:t>
            </w:r>
            <w:r>
              <w:rPr>
                <w:sz w:val="18"/>
                <w:szCs w:val="18"/>
                <w:lang w:eastAsia="zh-CN"/>
              </w:rPr>
              <w:t>мероприятия</w:t>
            </w:r>
            <w:r>
              <w:rPr>
                <w:spacing w:val="-2"/>
                <w:sz w:val="18"/>
                <w:szCs w:val="18"/>
                <w:lang w:eastAsia="zh-CN"/>
              </w:rPr>
              <w:t xml:space="preserve"> </w:t>
            </w:r>
            <w:r>
              <w:rPr>
                <w:sz w:val="18"/>
                <w:szCs w:val="18"/>
                <w:lang w:eastAsia="zh-CN"/>
              </w:rPr>
              <w:t>(результата)</w:t>
            </w:r>
          </w:p>
        </w:tc>
        <w:tc>
          <w:tcPr>
            <w:tcW w:w="149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Тип</w:t>
            </w:r>
            <w:r>
              <w:rPr>
                <w:spacing w:val="1"/>
                <w:sz w:val="18"/>
                <w:szCs w:val="18"/>
                <w:lang w:eastAsia="zh-CN"/>
              </w:rPr>
              <w:t xml:space="preserve"> </w:t>
            </w:r>
            <w:r>
              <w:rPr>
                <w:sz w:val="18"/>
                <w:szCs w:val="18"/>
                <w:lang w:eastAsia="zh-CN"/>
              </w:rPr>
              <w:t>мероприятий</w:t>
            </w:r>
            <w:r>
              <w:rPr>
                <w:spacing w:val="1"/>
                <w:sz w:val="18"/>
                <w:szCs w:val="18"/>
                <w:lang w:eastAsia="zh-CN"/>
              </w:rPr>
              <w:t xml:space="preserve"> </w:t>
            </w:r>
            <w:r>
              <w:rPr>
                <w:sz w:val="18"/>
                <w:szCs w:val="18"/>
                <w:lang w:eastAsia="zh-CN"/>
              </w:rPr>
              <w:t>(результата)</w:t>
            </w:r>
          </w:p>
        </w:tc>
        <w:tc>
          <w:tcPr>
            <w:tcW w:w="385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Характеристика</w:t>
            </w:r>
          </w:p>
        </w:tc>
        <w:tc>
          <w:tcPr>
            <w:tcW w:w="113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Единица измерения</w:t>
            </w:r>
            <w:r>
              <w:rPr>
                <w:spacing w:val="-33"/>
                <w:sz w:val="18"/>
                <w:szCs w:val="18"/>
                <w:lang w:eastAsia="zh-CN"/>
              </w:rPr>
              <w:t xml:space="preserve"> </w:t>
            </w:r>
            <w:r>
              <w:rPr>
                <w:sz w:val="18"/>
                <w:szCs w:val="18"/>
                <w:lang w:eastAsia="zh-CN"/>
              </w:rPr>
              <w:t>(по</w:t>
            </w:r>
            <w:r>
              <w:rPr>
                <w:spacing w:val="-2"/>
                <w:sz w:val="18"/>
                <w:szCs w:val="18"/>
                <w:lang w:eastAsia="zh-CN"/>
              </w:rPr>
              <w:t xml:space="preserve"> </w:t>
            </w:r>
            <w:r>
              <w:rPr>
                <w:sz w:val="18"/>
                <w:szCs w:val="18"/>
                <w:lang w:eastAsia="zh-CN"/>
              </w:rPr>
              <w:t>ОКЕИ)</w:t>
            </w:r>
          </w:p>
        </w:tc>
        <w:tc>
          <w:tcPr>
            <w:tcW w:w="1627"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Базовое</w:t>
            </w:r>
            <w:r>
              <w:rPr>
                <w:spacing w:val="-3"/>
                <w:sz w:val="18"/>
                <w:szCs w:val="18"/>
                <w:lang w:eastAsia="zh-CN"/>
              </w:rPr>
              <w:t xml:space="preserve"> </w:t>
            </w:r>
            <w:r>
              <w:rPr>
                <w:sz w:val="18"/>
                <w:szCs w:val="18"/>
                <w:lang w:eastAsia="zh-CN"/>
              </w:rPr>
              <w:t>значение</w:t>
            </w:r>
          </w:p>
        </w:tc>
        <w:tc>
          <w:tcPr>
            <w:tcW w:w="4206" w:type="dxa"/>
            <w:gridSpan w:val="5"/>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Значения</w:t>
            </w:r>
            <w:r>
              <w:rPr>
                <w:spacing w:val="-3"/>
                <w:sz w:val="18"/>
                <w:szCs w:val="18"/>
                <w:lang w:eastAsia="zh-CN"/>
              </w:rPr>
              <w:t xml:space="preserve"> </w:t>
            </w:r>
            <w:r>
              <w:rPr>
                <w:sz w:val="18"/>
                <w:szCs w:val="18"/>
                <w:lang w:eastAsia="zh-CN"/>
              </w:rPr>
              <w:t>мероприятия</w:t>
            </w:r>
            <w:r>
              <w:rPr>
                <w:spacing w:val="-3"/>
                <w:sz w:val="18"/>
                <w:szCs w:val="18"/>
                <w:lang w:eastAsia="zh-CN"/>
              </w:rPr>
              <w:t xml:space="preserve"> </w:t>
            </w:r>
            <w:r>
              <w:rPr>
                <w:sz w:val="18"/>
                <w:szCs w:val="18"/>
                <w:lang w:eastAsia="zh-CN"/>
              </w:rPr>
              <w:t>(результата)</w:t>
            </w:r>
            <w:r>
              <w:rPr>
                <w:spacing w:val="-2"/>
                <w:sz w:val="18"/>
                <w:szCs w:val="18"/>
                <w:lang w:eastAsia="zh-CN"/>
              </w:rPr>
              <w:t xml:space="preserve"> </w:t>
            </w:r>
            <w:r>
              <w:rPr>
                <w:sz w:val="18"/>
                <w:szCs w:val="18"/>
                <w:lang w:eastAsia="zh-CN"/>
              </w:rPr>
              <w:t>по</w:t>
            </w:r>
            <w:r>
              <w:rPr>
                <w:spacing w:val="-1"/>
                <w:sz w:val="18"/>
                <w:szCs w:val="18"/>
                <w:lang w:eastAsia="zh-CN"/>
              </w:rPr>
              <w:t xml:space="preserve"> </w:t>
            </w:r>
            <w:r>
              <w:rPr>
                <w:sz w:val="18"/>
                <w:szCs w:val="18"/>
                <w:lang w:eastAsia="zh-CN"/>
              </w:rPr>
              <w:t>годам</w:t>
            </w:r>
          </w:p>
        </w:tc>
      </w:tr>
      <w:tr w:rsidR="00F14D3B">
        <w:trPr>
          <w:trHeight w:val="260"/>
          <w:jc w:val="center"/>
        </w:trPr>
        <w:tc>
          <w:tcPr>
            <w:tcW w:w="526"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2319"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490"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3854"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138"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значение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год</w:t>
            </w:r>
          </w:p>
        </w:tc>
        <w:tc>
          <w:tcPr>
            <w:tcW w:w="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18"/>
                <w:szCs w:val="18"/>
                <w:lang w:eastAsia="zh-CN"/>
              </w:rPr>
            </w:pPr>
            <w:r>
              <w:rPr>
                <w:sz w:val="18"/>
                <w:szCs w:val="18"/>
                <w:lang w:eastAsia="zh-CN"/>
              </w:rPr>
              <w:t>2026</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18"/>
                <w:szCs w:val="18"/>
              </w:rPr>
            </w:pPr>
            <w:r>
              <w:rPr>
                <w:sz w:val="18"/>
                <w:szCs w:val="18"/>
              </w:rPr>
              <w:t>2027</w:t>
            </w:r>
          </w:p>
        </w:tc>
        <w:tc>
          <w:tcPr>
            <w:tcW w:w="87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18"/>
                <w:szCs w:val="18"/>
              </w:rPr>
            </w:pPr>
            <w:r>
              <w:rPr>
                <w:sz w:val="18"/>
                <w:szCs w:val="18"/>
              </w:rPr>
              <w:t>2028</w:t>
            </w:r>
          </w:p>
        </w:tc>
        <w:tc>
          <w:tcPr>
            <w:tcW w:w="79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18"/>
                <w:szCs w:val="18"/>
              </w:rPr>
            </w:pPr>
            <w:r>
              <w:rPr>
                <w:sz w:val="18"/>
                <w:szCs w:val="18"/>
              </w:rPr>
              <w:t>2029</w:t>
            </w:r>
          </w:p>
        </w:tc>
        <w:tc>
          <w:tcPr>
            <w:tcW w:w="8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18"/>
                <w:szCs w:val="18"/>
              </w:rPr>
            </w:pPr>
            <w:r>
              <w:rPr>
                <w:sz w:val="18"/>
                <w:szCs w:val="18"/>
              </w:rPr>
              <w:t>2030</w:t>
            </w:r>
          </w:p>
        </w:tc>
      </w:tr>
      <w:tr w:rsidR="00F14D3B">
        <w:trPr>
          <w:trHeight w:val="58"/>
          <w:jc w:val="center"/>
        </w:trPr>
        <w:tc>
          <w:tcPr>
            <w:tcW w:w="14334" w:type="dxa"/>
            <w:gridSpan w:val="11"/>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highlight w:val="cyan"/>
              </w:rPr>
            </w:pPr>
            <w:r>
              <w:rPr>
                <w:color w:val="000000"/>
                <w:spacing w:val="-2"/>
                <w:sz w:val="20"/>
                <w:szCs w:val="20"/>
              </w:rPr>
              <w:lastRenderedPageBreak/>
              <w:t xml:space="preserve">1. </w:t>
            </w:r>
            <w:r>
              <w:rPr>
                <w:sz w:val="22"/>
                <w:szCs w:val="22"/>
              </w:rPr>
              <w:t>Обеспечена деятельность по переданным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8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keepNext/>
              <w:keepLines/>
              <w:ind w:left="142"/>
              <w:contextualSpacing/>
              <w:rPr>
                <w:sz w:val="20"/>
                <w:szCs w:val="20"/>
              </w:rPr>
            </w:pPr>
          </w:p>
        </w:tc>
      </w:tr>
      <w:tr w:rsidR="00F14D3B">
        <w:trPr>
          <w:trHeight w:val="373"/>
          <w:jc w:val="center"/>
        </w:trPr>
        <w:tc>
          <w:tcPr>
            <w:tcW w:w="5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1.1.</w:t>
            </w:r>
          </w:p>
        </w:tc>
        <w:tc>
          <w:tcPr>
            <w:tcW w:w="23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rPr>
              <w:t>Осуществлены мероприятия по определению технического состояния объектов и выявлена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Осуществление текущей деятельности</w:t>
            </w:r>
          </w:p>
        </w:tc>
        <w:tc>
          <w:tcPr>
            <w:tcW w:w="3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Осуществлён анализ степени сохранности объектов культурного наследия, находящихся в муниципальной собственности, и необходимости проведения мероприятий по их консервации или реставрации.</w:t>
            </w:r>
          </w:p>
          <w:p w:rsidR="00F14D3B" w:rsidRDefault="007B6AC6">
            <w:pPr>
              <w:keepNext/>
              <w:keepLines/>
              <w:ind w:left="142"/>
              <w:contextualSpacing/>
              <w:rPr>
                <w:sz w:val="20"/>
                <w:szCs w:val="20"/>
                <w:lang w:eastAsia="zh-CN"/>
              </w:rPr>
            </w:pPr>
            <w:r>
              <w:rPr>
                <w:sz w:val="20"/>
                <w:szCs w:val="20"/>
                <w:lang w:eastAsia="zh-CN"/>
              </w:rPr>
              <w:t>Результатом данного показателя является процентное соотношение количества объектов культурного наследия, находящихся в муниципальной собственности и требующих консервации или реставрации, к общему количеству объектов культурного наследия, находящихся в муниципальной собственности.</w:t>
            </w:r>
          </w:p>
          <w:p w:rsidR="00F14D3B" w:rsidRDefault="00F14D3B">
            <w:pPr>
              <w:keepNext/>
              <w:keepLines/>
              <w:ind w:left="142"/>
              <w:contextualSpacing/>
              <w:rPr>
                <w:sz w:val="20"/>
                <w:szCs w:val="20"/>
                <w:lang w:eastAsia="zh-CN"/>
              </w:rPr>
            </w:pPr>
          </w:p>
        </w:tc>
        <w:tc>
          <w:tcPr>
            <w:tcW w:w="113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Процент</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9,1</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2025</w:t>
            </w:r>
          </w:p>
        </w:tc>
        <w:tc>
          <w:tcPr>
            <w:tcW w:w="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9,1</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9,1</w:t>
            </w:r>
          </w:p>
        </w:tc>
        <w:tc>
          <w:tcPr>
            <w:tcW w:w="87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9,1</w:t>
            </w:r>
          </w:p>
        </w:tc>
        <w:tc>
          <w:tcPr>
            <w:tcW w:w="79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9,1</w:t>
            </w:r>
          </w:p>
        </w:tc>
        <w:tc>
          <w:tcPr>
            <w:tcW w:w="8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9,1</w:t>
            </w:r>
          </w:p>
        </w:tc>
      </w:tr>
      <w:tr w:rsidR="00F14D3B">
        <w:trPr>
          <w:trHeight w:val="405"/>
          <w:jc w:val="center"/>
        </w:trPr>
        <w:tc>
          <w:tcPr>
            <w:tcW w:w="14334" w:type="dxa"/>
            <w:gridSpan w:val="11"/>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rPr>
              <w:t>2. Увеличено число посещений муниципальных учреждений культуры</w:t>
            </w:r>
          </w:p>
        </w:tc>
        <w:tc>
          <w:tcPr>
            <w:tcW w:w="8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keepNext/>
              <w:keepLines/>
              <w:ind w:left="142"/>
              <w:contextualSpacing/>
              <w:rPr>
                <w:sz w:val="20"/>
                <w:szCs w:val="20"/>
                <w:lang w:eastAsia="zh-CN"/>
              </w:rPr>
            </w:pPr>
          </w:p>
        </w:tc>
      </w:tr>
      <w:tr w:rsidR="00F14D3B">
        <w:trPr>
          <w:trHeight w:val="405"/>
          <w:jc w:val="center"/>
        </w:trPr>
        <w:tc>
          <w:tcPr>
            <w:tcW w:w="5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rPr>
            </w:pPr>
            <w:r>
              <w:rPr>
                <w:sz w:val="20"/>
                <w:szCs w:val="20"/>
              </w:rPr>
              <w:t xml:space="preserve">2.1. </w:t>
            </w:r>
          </w:p>
        </w:tc>
        <w:tc>
          <w:tcPr>
            <w:tcW w:w="23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rPr>
              <w:t>Осуществлены мероприятия, направленные на повышение посещаемости музейных учреждений</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Осуществление текущей деятельности</w:t>
            </w:r>
          </w:p>
        </w:tc>
        <w:tc>
          <w:tcPr>
            <w:tcW w:w="3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Организованы мероприятия музейных учреждений.</w:t>
            </w:r>
          </w:p>
          <w:p w:rsidR="00F14D3B" w:rsidRDefault="007B6AC6">
            <w:pPr>
              <w:keepNext/>
              <w:keepLines/>
              <w:ind w:left="142"/>
              <w:contextualSpacing/>
              <w:rPr>
                <w:sz w:val="20"/>
                <w:szCs w:val="20"/>
                <w:lang w:eastAsia="zh-CN"/>
              </w:rPr>
            </w:pPr>
            <w:r>
              <w:rPr>
                <w:sz w:val="20"/>
                <w:szCs w:val="20"/>
                <w:lang w:eastAsia="zh-CN"/>
              </w:rPr>
              <w:t>Результатом является общее количество посещений музейных учреждений.</w:t>
            </w:r>
          </w:p>
        </w:tc>
        <w:tc>
          <w:tcPr>
            <w:tcW w:w="113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rPr>
                <w:sz w:val="20"/>
                <w:szCs w:val="20"/>
              </w:rPr>
            </w:pPr>
            <w:r>
              <w:rPr>
                <w:sz w:val="20"/>
                <w:szCs w:val="20"/>
              </w:rPr>
              <w:t>Посещений</w:t>
            </w:r>
          </w:p>
          <w:p w:rsidR="00F14D3B" w:rsidRDefault="007B6AC6">
            <w:pPr>
              <w:ind w:left="142"/>
            </w:pPr>
            <w:r>
              <w:rPr>
                <w:sz w:val="20"/>
                <w:szCs w:val="20"/>
              </w:rPr>
              <w:t>на 1 жителя в год</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0,65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2025</w:t>
            </w:r>
          </w:p>
        </w:tc>
        <w:tc>
          <w:tcPr>
            <w:tcW w:w="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0,67</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0,69</w:t>
            </w:r>
          </w:p>
        </w:tc>
        <w:tc>
          <w:tcPr>
            <w:tcW w:w="87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0,71</w:t>
            </w:r>
          </w:p>
        </w:tc>
        <w:tc>
          <w:tcPr>
            <w:tcW w:w="79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0,73</w:t>
            </w:r>
          </w:p>
        </w:tc>
        <w:tc>
          <w:tcPr>
            <w:tcW w:w="8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0,75</w:t>
            </w:r>
          </w:p>
        </w:tc>
      </w:tr>
      <w:tr w:rsidR="00F14D3B">
        <w:trPr>
          <w:trHeight w:val="405"/>
          <w:jc w:val="center"/>
        </w:trPr>
        <w:tc>
          <w:tcPr>
            <w:tcW w:w="5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rPr>
            </w:pPr>
            <w:r>
              <w:rPr>
                <w:sz w:val="20"/>
                <w:szCs w:val="20"/>
              </w:rPr>
              <w:t>2.2.</w:t>
            </w:r>
          </w:p>
        </w:tc>
        <w:tc>
          <w:tcPr>
            <w:tcW w:w="23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kern w:val="1"/>
                <w:sz w:val="20"/>
                <w:szCs w:val="20"/>
              </w:rPr>
            </w:pPr>
            <w:r>
              <w:rPr>
                <w:sz w:val="20"/>
                <w:szCs w:val="20"/>
              </w:rPr>
              <w:t>Осуществлены мероприятия, направленные на повышение посещаемости муниципальных библиотек</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Осуществление текущей деятельности</w:t>
            </w:r>
          </w:p>
        </w:tc>
        <w:tc>
          <w:tcPr>
            <w:tcW w:w="3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Организована доступность муниципальных библиотек.</w:t>
            </w:r>
          </w:p>
          <w:p w:rsidR="00F14D3B" w:rsidRDefault="007B6AC6">
            <w:pPr>
              <w:keepNext/>
              <w:keepLines/>
              <w:ind w:left="142"/>
              <w:contextualSpacing/>
              <w:rPr>
                <w:sz w:val="20"/>
                <w:szCs w:val="20"/>
                <w:lang w:eastAsia="zh-CN"/>
              </w:rPr>
            </w:pPr>
            <w:r>
              <w:rPr>
                <w:sz w:val="20"/>
                <w:szCs w:val="20"/>
                <w:lang w:eastAsia="zh-CN"/>
              </w:rPr>
              <w:t>Результатом является общее количество посещений муниципальных библиотек.</w:t>
            </w:r>
          </w:p>
        </w:tc>
        <w:tc>
          <w:tcPr>
            <w:tcW w:w="113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A47589">
            <w:pPr>
              <w:ind w:left="142"/>
            </w:pPr>
            <w:r>
              <w:rPr>
                <w:sz w:val="20"/>
                <w:szCs w:val="20"/>
                <w:lang w:eastAsia="zh-CN"/>
              </w:rPr>
              <w:t>Посещений</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282004</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2025</w:t>
            </w:r>
          </w:p>
        </w:tc>
        <w:tc>
          <w:tcPr>
            <w:tcW w:w="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296104</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310909</w:t>
            </w:r>
          </w:p>
        </w:tc>
        <w:tc>
          <w:tcPr>
            <w:tcW w:w="87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326454</w:t>
            </w:r>
          </w:p>
        </w:tc>
        <w:tc>
          <w:tcPr>
            <w:tcW w:w="79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342777</w:t>
            </w:r>
          </w:p>
        </w:tc>
        <w:tc>
          <w:tcPr>
            <w:tcW w:w="8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359916</w:t>
            </w:r>
          </w:p>
        </w:tc>
      </w:tr>
      <w:tr w:rsidR="00F14D3B">
        <w:trPr>
          <w:trHeight w:val="405"/>
          <w:jc w:val="center"/>
        </w:trPr>
        <w:tc>
          <w:tcPr>
            <w:tcW w:w="5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rPr>
            </w:pPr>
            <w:r>
              <w:rPr>
                <w:sz w:val="20"/>
                <w:szCs w:val="20"/>
              </w:rPr>
              <w:t>2.3.</w:t>
            </w:r>
          </w:p>
        </w:tc>
        <w:tc>
          <w:tcPr>
            <w:tcW w:w="23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rPr>
            </w:pPr>
            <w:r>
              <w:rPr>
                <w:sz w:val="20"/>
                <w:szCs w:val="20"/>
              </w:rPr>
              <w:t>Осуществлены мероприятия, направленные на увеличение количества участников клубных формирований</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Осуществление текущей деятельности</w:t>
            </w:r>
          </w:p>
        </w:tc>
        <w:tc>
          <w:tcPr>
            <w:tcW w:w="3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Организована доступность клубных формирований.</w:t>
            </w:r>
          </w:p>
          <w:p w:rsidR="00F14D3B" w:rsidRDefault="007B6AC6">
            <w:pPr>
              <w:keepNext/>
              <w:keepLines/>
              <w:ind w:left="142"/>
              <w:contextualSpacing/>
              <w:rPr>
                <w:sz w:val="20"/>
                <w:szCs w:val="20"/>
                <w:lang w:eastAsia="zh-CN"/>
              </w:rPr>
            </w:pPr>
            <w:r>
              <w:rPr>
                <w:sz w:val="20"/>
                <w:szCs w:val="20"/>
                <w:lang w:eastAsia="zh-CN"/>
              </w:rPr>
              <w:t>Результатом является общее количество участников клубных формирований.</w:t>
            </w:r>
          </w:p>
        </w:tc>
        <w:tc>
          <w:tcPr>
            <w:tcW w:w="113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pPr>
            <w:r>
              <w:rPr>
                <w:sz w:val="20"/>
                <w:szCs w:val="20"/>
                <w:lang w:eastAsia="zh-CN"/>
              </w:rPr>
              <w:t>Человек</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5207</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2025</w:t>
            </w:r>
          </w:p>
        </w:tc>
        <w:tc>
          <w:tcPr>
            <w:tcW w:w="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5233</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5259</w:t>
            </w:r>
          </w:p>
        </w:tc>
        <w:tc>
          <w:tcPr>
            <w:tcW w:w="87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5285</w:t>
            </w:r>
          </w:p>
        </w:tc>
        <w:tc>
          <w:tcPr>
            <w:tcW w:w="79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5311</w:t>
            </w:r>
          </w:p>
        </w:tc>
        <w:tc>
          <w:tcPr>
            <w:tcW w:w="8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5337</w:t>
            </w:r>
          </w:p>
        </w:tc>
      </w:tr>
      <w:tr w:rsidR="00F14D3B">
        <w:trPr>
          <w:trHeight w:val="405"/>
          <w:jc w:val="center"/>
        </w:trPr>
        <w:tc>
          <w:tcPr>
            <w:tcW w:w="5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rPr>
            </w:pPr>
            <w:r>
              <w:rPr>
                <w:sz w:val="20"/>
                <w:szCs w:val="20"/>
              </w:rPr>
              <w:lastRenderedPageBreak/>
              <w:t>2.4.</w:t>
            </w:r>
          </w:p>
        </w:tc>
        <w:tc>
          <w:tcPr>
            <w:tcW w:w="23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rPr>
            </w:pPr>
            <w:r>
              <w:rPr>
                <w:sz w:val="20"/>
                <w:szCs w:val="20"/>
              </w:rPr>
              <w:t>Осуществлены комплексные мероприятия, направленные на увеличение посещаемости событий, ориентированных на профилактику наркомании.</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Осуществление текущей деятельности</w:t>
            </w:r>
          </w:p>
        </w:tc>
        <w:tc>
          <w:tcPr>
            <w:tcW w:w="3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rPr>
                <w:sz w:val="20"/>
                <w:szCs w:val="20"/>
                <w:lang w:eastAsia="zh-CN"/>
              </w:rPr>
            </w:pPr>
            <w:r>
              <w:rPr>
                <w:sz w:val="20"/>
                <w:szCs w:val="20"/>
                <w:lang w:eastAsia="zh-CN"/>
              </w:rPr>
              <w:t xml:space="preserve">Организованы мероприятия </w:t>
            </w:r>
            <w:r>
              <w:rPr>
                <w:sz w:val="20"/>
                <w:szCs w:val="20"/>
              </w:rPr>
              <w:t>ориентированные на профилактику наркомании.</w:t>
            </w:r>
          </w:p>
        </w:tc>
        <w:tc>
          <w:tcPr>
            <w:tcW w:w="113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A47589">
            <w:pPr>
              <w:keepNext/>
              <w:keepLines/>
              <w:ind w:left="142"/>
              <w:contextualSpacing/>
              <w:rPr>
                <w:sz w:val="20"/>
                <w:szCs w:val="20"/>
                <w:lang w:eastAsia="zh-CN"/>
              </w:rPr>
            </w:pPr>
            <w:r>
              <w:rPr>
                <w:sz w:val="20"/>
                <w:szCs w:val="20"/>
                <w:lang w:eastAsia="zh-CN"/>
              </w:rPr>
              <w:t>Посещений</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2045</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2025</w:t>
            </w:r>
          </w:p>
        </w:tc>
        <w:tc>
          <w:tcPr>
            <w:tcW w:w="85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2060</w:t>
            </w:r>
          </w:p>
        </w:tc>
        <w:tc>
          <w:tcPr>
            <w:tcW w:w="85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2080</w:t>
            </w:r>
          </w:p>
        </w:tc>
        <w:tc>
          <w:tcPr>
            <w:tcW w:w="87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2095</w:t>
            </w:r>
          </w:p>
        </w:tc>
        <w:tc>
          <w:tcPr>
            <w:tcW w:w="79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2110</w:t>
            </w:r>
          </w:p>
        </w:tc>
        <w:tc>
          <w:tcPr>
            <w:tcW w:w="82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20"/>
                <w:szCs w:val="20"/>
                <w:lang w:eastAsia="zh-CN"/>
              </w:rPr>
            </w:pPr>
            <w:r>
              <w:rPr>
                <w:sz w:val="20"/>
                <w:szCs w:val="20"/>
                <w:lang w:eastAsia="zh-CN"/>
              </w:rPr>
              <w:t>2125</w:t>
            </w:r>
          </w:p>
        </w:tc>
      </w:tr>
    </w:tbl>
    <w:p w:rsidR="00F14D3B" w:rsidRDefault="00F14D3B">
      <w:pPr>
        <w:widowControl w:val="0"/>
        <w:ind w:left="142"/>
        <w:contextualSpacing/>
        <w:jc w:val="center"/>
        <w:rPr>
          <w:sz w:val="28"/>
          <w:szCs w:val="28"/>
        </w:rPr>
      </w:pPr>
    </w:p>
    <w:p w:rsidR="00F14D3B" w:rsidRPr="00F840FB" w:rsidRDefault="007B6AC6" w:rsidP="00F840FB">
      <w:pPr>
        <w:widowControl w:val="0"/>
        <w:ind w:left="142"/>
        <w:contextualSpacing/>
        <w:jc w:val="center"/>
      </w:pPr>
      <w:r>
        <w:br w:type="page"/>
      </w:r>
      <w:r>
        <w:rPr>
          <w:sz w:val="28"/>
          <w:szCs w:val="28"/>
        </w:rPr>
        <w:lastRenderedPageBreak/>
        <w:t>5. Финансовое</w:t>
      </w:r>
      <w:r>
        <w:rPr>
          <w:spacing w:val="-8"/>
          <w:sz w:val="28"/>
          <w:szCs w:val="28"/>
        </w:rPr>
        <w:t xml:space="preserve"> </w:t>
      </w:r>
      <w:r>
        <w:rPr>
          <w:sz w:val="28"/>
          <w:szCs w:val="28"/>
        </w:rPr>
        <w:t>обеспечение</w:t>
      </w:r>
      <w:r>
        <w:rPr>
          <w:spacing w:val="-5"/>
          <w:sz w:val="28"/>
          <w:szCs w:val="28"/>
        </w:rPr>
        <w:t xml:space="preserve"> </w:t>
      </w:r>
      <w:r>
        <w:rPr>
          <w:sz w:val="28"/>
          <w:szCs w:val="28"/>
        </w:rPr>
        <w:t>комплекса</w:t>
      </w:r>
      <w:r>
        <w:rPr>
          <w:spacing w:val="-6"/>
          <w:sz w:val="28"/>
          <w:szCs w:val="28"/>
        </w:rPr>
        <w:t xml:space="preserve"> </w:t>
      </w:r>
      <w:r>
        <w:rPr>
          <w:sz w:val="28"/>
          <w:szCs w:val="28"/>
        </w:rPr>
        <w:t>процессных</w:t>
      </w:r>
      <w:r>
        <w:rPr>
          <w:spacing w:val="-9"/>
          <w:sz w:val="28"/>
          <w:szCs w:val="28"/>
        </w:rPr>
        <w:t xml:space="preserve"> </w:t>
      </w:r>
      <w:r>
        <w:t>мероприятий</w:t>
      </w:r>
    </w:p>
    <w:tbl>
      <w:tblPr>
        <w:tblW w:w="13477" w:type="dxa"/>
        <w:jc w:val="center"/>
        <w:tblLook w:val="0000" w:firstRow="0" w:lastRow="0" w:firstColumn="0" w:lastColumn="0" w:noHBand="0" w:noVBand="0"/>
      </w:tblPr>
      <w:tblGrid>
        <w:gridCol w:w="6828"/>
        <w:gridCol w:w="1156"/>
        <w:gridCol w:w="1147"/>
        <w:gridCol w:w="1145"/>
        <w:gridCol w:w="1043"/>
        <w:gridCol w:w="1021"/>
        <w:gridCol w:w="1137"/>
      </w:tblGrid>
      <w:tr w:rsidR="005413CB" w:rsidTr="005413CB">
        <w:trPr>
          <w:trHeight w:val="675"/>
          <w:jc w:val="center"/>
        </w:trPr>
        <w:tc>
          <w:tcPr>
            <w:tcW w:w="6828" w:type="dxa"/>
            <w:vMerge w:val="restart"/>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jc w:val="center"/>
              <w:rPr>
                <w:sz w:val="18"/>
                <w:szCs w:val="18"/>
                <w:lang w:eastAsia="zh-CN"/>
              </w:rPr>
            </w:pPr>
          </w:p>
          <w:p w:rsidR="005413CB" w:rsidRDefault="005413CB">
            <w:pPr>
              <w:widowControl w:val="0"/>
              <w:ind w:left="142"/>
              <w:jc w:val="center"/>
              <w:rPr>
                <w:sz w:val="18"/>
                <w:szCs w:val="18"/>
              </w:rPr>
            </w:pPr>
            <w:r>
              <w:rPr>
                <w:sz w:val="18"/>
                <w:szCs w:val="18"/>
                <w:lang w:eastAsia="zh-CN"/>
              </w:rPr>
              <w:t>Наименование</w:t>
            </w:r>
            <w:r>
              <w:rPr>
                <w:spacing w:val="-7"/>
                <w:sz w:val="18"/>
                <w:szCs w:val="18"/>
                <w:lang w:eastAsia="zh-CN"/>
              </w:rPr>
              <w:t xml:space="preserve"> </w:t>
            </w:r>
            <w:r>
              <w:rPr>
                <w:sz w:val="18"/>
                <w:szCs w:val="18"/>
                <w:lang w:eastAsia="zh-CN"/>
              </w:rPr>
              <w:t>мероприятия</w:t>
            </w:r>
            <w:r>
              <w:rPr>
                <w:spacing w:val="-3"/>
                <w:sz w:val="18"/>
                <w:szCs w:val="18"/>
                <w:lang w:eastAsia="zh-CN"/>
              </w:rPr>
              <w:t xml:space="preserve"> </w:t>
            </w:r>
            <w:r>
              <w:rPr>
                <w:sz w:val="18"/>
                <w:szCs w:val="18"/>
                <w:lang w:eastAsia="zh-CN"/>
              </w:rPr>
              <w:t>(результата)</w:t>
            </w:r>
            <w:r>
              <w:rPr>
                <w:spacing w:val="-7"/>
                <w:sz w:val="18"/>
                <w:szCs w:val="18"/>
                <w:lang w:eastAsia="zh-CN"/>
              </w:rPr>
              <w:t xml:space="preserve"> </w:t>
            </w:r>
            <w:r>
              <w:rPr>
                <w:sz w:val="18"/>
                <w:szCs w:val="18"/>
                <w:lang w:eastAsia="zh-CN"/>
              </w:rPr>
              <w:t>/</w:t>
            </w:r>
            <w:r>
              <w:rPr>
                <w:spacing w:val="-33"/>
                <w:sz w:val="18"/>
                <w:szCs w:val="18"/>
                <w:lang w:eastAsia="zh-CN"/>
              </w:rPr>
              <w:t xml:space="preserve"> </w:t>
            </w:r>
            <w:r>
              <w:rPr>
                <w:sz w:val="18"/>
                <w:szCs w:val="18"/>
                <w:lang w:eastAsia="zh-CN"/>
              </w:rPr>
              <w:t>источник</w:t>
            </w:r>
            <w:r>
              <w:rPr>
                <w:spacing w:val="-1"/>
                <w:sz w:val="18"/>
                <w:szCs w:val="18"/>
                <w:lang w:eastAsia="zh-CN"/>
              </w:rPr>
              <w:t xml:space="preserve"> </w:t>
            </w:r>
            <w:r>
              <w:rPr>
                <w:sz w:val="18"/>
                <w:szCs w:val="18"/>
                <w:lang w:eastAsia="zh-CN"/>
              </w:rPr>
              <w:t>финансового</w:t>
            </w:r>
            <w:r>
              <w:rPr>
                <w:spacing w:val="-2"/>
                <w:sz w:val="18"/>
                <w:szCs w:val="18"/>
                <w:lang w:eastAsia="zh-CN"/>
              </w:rPr>
              <w:t xml:space="preserve"> </w:t>
            </w:r>
            <w:r>
              <w:rPr>
                <w:sz w:val="18"/>
                <w:szCs w:val="18"/>
                <w:lang w:eastAsia="zh-CN"/>
              </w:rPr>
              <w:t>обеспечения</w:t>
            </w:r>
          </w:p>
        </w:tc>
        <w:tc>
          <w:tcPr>
            <w:tcW w:w="6649" w:type="dxa"/>
            <w:gridSpan w:val="6"/>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18"/>
                <w:szCs w:val="18"/>
              </w:rPr>
            </w:pPr>
            <w:r>
              <w:rPr>
                <w:sz w:val="18"/>
                <w:szCs w:val="18"/>
                <w:lang w:eastAsia="zh-CN"/>
              </w:rPr>
              <w:t xml:space="preserve">Объем финансового обеспечения </w:t>
            </w:r>
            <w:r>
              <w:rPr>
                <w:spacing w:val="-33"/>
                <w:sz w:val="18"/>
                <w:szCs w:val="18"/>
                <w:lang w:eastAsia="zh-CN"/>
              </w:rPr>
              <w:t xml:space="preserve"> </w:t>
            </w:r>
            <w:r>
              <w:rPr>
                <w:sz w:val="18"/>
                <w:szCs w:val="18"/>
                <w:lang w:eastAsia="zh-CN"/>
              </w:rPr>
              <w:t>по</w:t>
            </w:r>
            <w:r>
              <w:rPr>
                <w:spacing w:val="-4"/>
                <w:sz w:val="18"/>
                <w:szCs w:val="18"/>
                <w:lang w:eastAsia="zh-CN"/>
              </w:rPr>
              <w:t xml:space="preserve"> </w:t>
            </w:r>
            <w:r>
              <w:rPr>
                <w:sz w:val="18"/>
                <w:szCs w:val="18"/>
                <w:lang w:eastAsia="zh-CN"/>
              </w:rPr>
              <w:t>годам</w:t>
            </w:r>
            <w:r>
              <w:rPr>
                <w:spacing w:val="-2"/>
                <w:sz w:val="18"/>
                <w:szCs w:val="18"/>
                <w:lang w:eastAsia="zh-CN"/>
              </w:rPr>
              <w:t xml:space="preserve"> </w:t>
            </w:r>
            <w:r>
              <w:rPr>
                <w:sz w:val="18"/>
                <w:szCs w:val="18"/>
                <w:lang w:eastAsia="zh-CN"/>
              </w:rPr>
              <w:t>реализации,</w:t>
            </w:r>
            <w:r>
              <w:rPr>
                <w:spacing w:val="-2"/>
                <w:sz w:val="18"/>
                <w:szCs w:val="18"/>
                <w:lang w:eastAsia="zh-CN"/>
              </w:rPr>
              <w:t xml:space="preserve"> </w:t>
            </w:r>
            <w:r>
              <w:rPr>
                <w:sz w:val="18"/>
                <w:szCs w:val="18"/>
                <w:lang w:eastAsia="zh-CN"/>
              </w:rPr>
              <w:t>тыс.</w:t>
            </w:r>
            <w:r>
              <w:rPr>
                <w:spacing w:val="-4"/>
                <w:sz w:val="18"/>
                <w:szCs w:val="18"/>
                <w:lang w:eastAsia="zh-CN"/>
              </w:rPr>
              <w:t xml:space="preserve"> </w:t>
            </w:r>
            <w:r>
              <w:rPr>
                <w:sz w:val="18"/>
                <w:szCs w:val="18"/>
                <w:lang w:eastAsia="zh-CN"/>
              </w:rPr>
              <w:t>рублей</w:t>
            </w:r>
          </w:p>
        </w:tc>
      </w:tr>
      <w:tr w:rsidR="005413CB" w:rsidTr="005413CB">
        <w:trPr>
          <w:trHeight w:val="455"/>
          <w:jc w:val="center"/>
        </w:trPr>
        <w:tc>
          <w:tcPr>
            <w:tcW w:w="6828" w:type="dxa"/>
            <w:vMerge/>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18"/>
                <w:szCs w:val="18"/>
                <w:lang w:eastAsia="zh-CN"/>
              </w:rPr>
            </w:pPr>
            <w:r>
              <w:rPr>
                <w:sz w:val="18"/>
                <w:szCs w:val="18"/>
                <w:lang w:eastAsia="zh-CN"/>
              </w:rPr>
              <w:t>2026</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18"/>
                <w:szCs w:val="18"/>
                <w:lang w:eastAsia="zh-CN"/>
              </w:rPr>
            </w:pPr>
            <w:r>
              <w:rPr>
                <w:sz w:val="18"/>
                <w:szCs w:val="18"/>
                <w:lang w:eastAsia="zh-CN"/>
              </w:rPr>
              <w:t>2027</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18"/>
                <w:szCs w:val="18"/>
                <w:lang w:eastAsia="zh-CN"/>
              </w:rPr>
            </w:pPr>
            <w:r>
              <w:rPr>
                <w:sz w:val="18"/>
                <w:szCs w:val="18"/>
                <w:lang w:eastAsia="zh-CN"/>
              </w:rPr>
              <w:t>2028</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18"/>
                <w:szCs w:val="18"/>
                <w:lang w:eastAsia="zh-CN"/>
              </w:rPr>
            </w:pPr>
            <w:r>
              <w:rPr>
                <w:sz w:val="18"/>
                <w:szCs w:val="18"/>
                <w:lang w:eastAsia="zh-CN"/>
              </w:rPr>
              <w:t>2029</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18"/>
                <w:szCs w:val="18"/>
                <w:lang w:eastAsia="zh-CN"/>
              </w:rPr>
            </w:pPr>
            <w:r>
              <w:rPr>
                <w:sz w:val="18"/>
                <w:szCs w:val="18"/>
                <w:lang w:eastAsia="zh-CN"/>
              </w:rPr>
              <w:t>2030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18"/>
                <w:szCs w:val="18"/>
              </w:rPr>
            </w:pPr>
            <w:r>
              <w:rPr>
                <w:sz w:val="18"/>
                <w:szCs w:val="18"/>
                <w:lang w:eastAsia="zh-CN"/>
              </w:rPr>
              <w:t>Всего</w:t>
            </w:r>
          </w:p>
        </w:tc>
      </w:tr>
      <w:tr w:rsidR="005413CB" w:rsidTr="005413CB">
        <w:trPr>
          <w:trHeight w:val="349"/>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tcPr>
          <w:p w:rsidR="005413CB" w:rsidRPr="004156F9" w:rsidRDefault="005413CB">
            <w:pPr>
              <w:widowControl w:val="0"/>
              <w:ind w:left="142"/>
              <w:rPr>
                <w:b/>
                <w:sz w:val="20"/>
                <w:szCs w:val="20"/>
              </w:rPr>
            </w:pPr>
            <w:r w:rsidRPr="004156F9">
              <w:rPr>
                <w:b/>
                <w:iCs/>
                <w:sz w:val="20"/>
                <w:szCs w:val="20"/>
                <w:lang w:eastAsia="zh-CN"/>
              </w:rPr>
              <w:t xml:space="preserve"> Комплекс</w:t>
            </w:r>
            <w:r w:rsidRPr="004156F9">
              <w:rPr>
                <w:b/>
                <w:iCs/>
                <w:spacing w:val="-5"/>
                <w:sz w:val="20"/>
                <w:szCs w:val="20"/>
                <w:lang w:eastAsia="zh-CN"/>
              </w:rPr>
              <w:t xml:space="preserve"> </w:t>
            </w:r>
            <w:r w:rsidRPr="004156F9">
              <w:rPr>
                <w:b/>
                <w:iCs/>
                <w:sz w:val="20"/>
                <w:szCs w:val="20"/>
                <w:lang w:eastAsia="zh-CN"/>
              </w:rPr>
              <w:t>процессных</w:t>
            </w:r>
            <w:r w:rsidRPr="004156F9">
              <w:rPr>
                <w:b/>
                <w:iCs/>
                <w:spacing w:val="-5"/>
                <w:sz w:val="20"/>
                <w:szCs w:val="20"/>
                <w:lang w:eastAsia="zh-CN"/>
              </w:rPr>
              <w:t xml:space="preserve"> </w:t>
            </w:r>
            <w:r w:rsidRPr="004156F9">
              <w:rPr>
                <w:b/>
                <w:iCs/>
                <w:sz w:val="20"/>
                <w:szCs w:val="20"/>
                <w:lang w:eastAsia="zh-CN"/>
              </w:rPr>
              <w:t>мероприятий</w:t>
            </w:r>
            <w:r w:rsidRPr="004156F9">
              <w:rPr>
                <w:b/>
                <w:iCs/>
                <w:spacing w:val="-2"/>
                <w:sz w:val="20"/>
                <w:szCs w:val="20"/>
                <w:lang w:eastAsia="zh-CN"/>
              </w:rPr>
              <w:t xml:space="preserve"> </w:t>
            </w:r>
            <w:r w:rsidRPr="004156F9">
              <w:rPr>
                <w:b/>
                <w:iCs/>
                <w:sz w:val="20"/>
                <w:szCs w:val="20"/>
                <w:lang w:eastAsia="zh-CN"/>
              </w:rPr>
              <w:t>«</w:t>
            </w:r>
            <w:r w:rsidRPr="004156F9">
              <w:rPr>
                <w:b/>
                <w:sz w:val="20"/>
                <w:szCs w:val="20"/>
              </w:rPr>
              <w:t>Создание условий для развития деятельности государственных учреждений культуры на территории Анжеро-Судженского городского округа</w:t>
            </w:r>
            <w:r w:rsidRPr="004156F9">
              <w:rPr>
                <w:b/>
                <w:iCs/>
                <w:sz w:val="20"/>
                <w:szCs w:val="20"/>
                <w:lang w:eastAsia="zh-CN"/>
              </w:rPr>
              <w:t>»</w:t>
            </w:r>
            <w:r w:rsidRPr="004156F9">
              <w:rPr>
                <w:b/>
                <w:iCs/>
                <w:spacing w:val="-1"/>
                <w:sz w:val="20"/>
                <w:szCs w:val="20"/>
                <w:lang w:eastAsia="zh-CN"/>
              </w:rPr>
              <w:t xml:space="preserve"> </w:t>
            </w:r>
            <w:r w:rsidRPr="004156F9">
              <w:rPr>
                <w:b/>
                <w:iCs/>
                <w:sz w:val="20"/>
                <w:szCs w:val="20"/>
                <w:lang w:eastAsia="zh-CN"/>
              </w:rPr>
              <w:t>(всего),</w:t>
            </w:r>
            <w:r w:rsidRPr="004156F9">
              <w:rPr>
                <w:b/>
                <w:iCs/>
                <w:spacing w:val="-2"/>
                <w:sz w:val="20"/>
                <w:szCs w:val="20"/>
                <w:lang w:eastAsia="zh-CN"/>
              </w:rPr>
              <w:t xml:space="preserve"> </w:t>
            </w:r>
            <w:r w:rsidRPr="004156F9">
              <w:rPr>
                <w:b/>
                <w:iCs/>
                <w:sz w:val="20"/>
                <w:szCs w:val="20"/>
                <w:lang w:eastAsia="zh-CN"/>
              </w:rPr>
              <w:t>в</w:t>
            </w:r>
            <w:r w:rsidRPr="004156F9">
              <w:rPr>
                <w:b/>
                <w:iCs/>
                <w:spacing w:val="-5"/>
                <w:sz w:val="20"/>
                <w:szCs w:val="20"/>
                <w:lang w:eastAsia="zh-CN"/>
              </w:rPr>
              <w:t xml:space="preserve"> </w:t>
            </w:r>
            <w:r w:rsidRPr="004156F9">
              <w:rPr>
                <w:b/>
                <w:iCs/>
                <w:sz w:val="20"/>
                <w:szCs w:val="20"/>
                <w:lang w:eastAsia="zh-CN"/>
              </w:rPr>
              <w:t>том</w:t>
            </w:r>
            <w:r w:rsidRPr="004156F9">
              <w:rPr>
                <w:b/>
                <w:iCs/>
                <w:spacing w:val="-4"/>
                <w:sz w:val="20"/>
                <w:szCs w:val="20"/>
                <w:lang w:eastAsia="zh-CN"/>
              </w:rPr>
              <w:t xml:space="preserve"> </w:t>
            </w:r>
            <w:r w:rsidRPr="004156F9">
              <w:rPr>
                <w:b/>
                <w:iCs/>
                <w:sz w:val="20"/>
                <w:szCs w:val="20"/>
                <w:lang w:eastAsia="zh-CN"/>
              </w:rPr>
              <w:t>числе:</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C13714">
            <w:pPr>
              <w:widowControl w:val="0"/>
              <w:ind w:left="142"/>
              <w:jc w:val="center"/>
              <w:rPr>
                <w:sz w:val="20"/>
                <w:szCs w:val="32"/>
                <w:lang w:eastAsia="zh-CN"/>
              </w:rPr>
            </w:pPr>
            <w:r>
              <w:rPr>
                <w:sz w:val="20"/>
                <w:szCs w:val="32"/>
                <w:lang w:eastAsia="zh-CN"/>
              </w:rPr>
              <w:t>171812,6</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C13714">
            <w:pPr>
              <w:widowControl w:val="0"/>
              <w:ind w:left="142"/>
              <w:jc w:val="center"/>
              <w:rPr>
                <w:sz w:val="20"/>
                <w:szCs w:val="32"/>
                <w:lang w:eastAsia="zh-CN"/>
              </w:rPr>
            </w:pPr>
            <w:r>
              <w:rPr>
                <w:sz w:val="20"/>
                <w:szCs w:val="32"/>
                <w:lang w:eastAsia="zh-CN"/>
              </w:rPr>
              <w:t>171157,7</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C13714">
            <w:pPr>
              <w:widowControl w:val="0"/>
              <w:ind w:left="142"/>
              <w:jc w:val="center"/>
              <w:rPr>
                <w:sz w:val="20"/>
                <w:szCs w:val="22"/>
                <w:lang w:eastAsia="zh-CN"/>
              </w:rPr>
            </w:pPr>
            <w:r>
              <w:rPr>
                <w:sz w:val="20"/>
                <w:szCs w:val="22"/>
                <w:lang w:eastAsia="zh-CN"/>
              </w:rPr>
              <w:t>171157,7</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514128,0</w:t>
            </w:r>
          </w:p>
        </w:tc>
      </w:tr>
      <w:tr w:rsidR="005413CB" w:rsidTr="005413CB">
        <w:trPr>
          <w:trHeight w:val="274"/>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Федеральный бюджет </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32"/>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32"/>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p>
        </w:tc>
      </w:tr>
      <w:tr w:rsidR="005413CB" w:rsidTr="005413CB">
        <w:trPr>
          <w:trHeight w:val="232"/>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Областной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3878,0</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3878,0</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3878,0</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11634,0</w:t>
            </w:r>
          </w:p>
        </w:tc>
      </w:tr>
      <w:tr w:rsidR="005413CB" w:rsidTr="005413CB">
        <w:trPr>
          <w:trHeight w:val="35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Местный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32"/>
                <w:lang w:eastAsia="zh-CN"/>
              </w:rPr>
            </w:pPr>
            <w:r>
              <w:rPr>
                <w:sz w:val="20"/>
                <w:szCs w:val="32"/>
                <w:lang w:eastAsia="zh-CN"/>
              </w:rPr>
              <w:t>159258,6</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32"/>
                <w:lang w:eastAsia="zh-CN"/>
              </w:rPr>
            </w:pPr>
            <w:r>
              <w:rPr>
                <w:sz w:val="20"/>
                <w:szCs w:val="32"/>
                <w:lang w:eastAsia="zh-CN"/>
              </w:rPr>
              <w:t>158603,7</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C13714">
            <w:pPr>
              <w:widowControl w:val="0"/>
              <w:ind w:left="142"/>
              <w:jc w:val="center"/>
              <w:rPr>
                <w:sz w:val="20"/>
                <w:szCs w:val="22"/>
                <w:lang w:eastAsia="zh-CN"/>
              </w:rPr>
            </w:pPr>
            <w:r>
              <w:rPr>
                <w:sz w:val="20"/>
                <w:szCs w:val="22"/>
                <w:lang w:eastAsia="zh-CN"/>
              </w:rPr>
              <w:t>158603,7</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476466,0</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Внебюджетные источники</w:t>
            </w:r>
            <w:r>
              <w:rPr>
                <w:spacing w:val="-5"/>
                <w:sz w:val="20"/>
                <w:szCs w:val="20"/>
                <w:lang w:eastAsia="zh-CN"/>
              </w:rPr>
              <w:t xml:space="preserve"> </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32"/>
                <w:lang w:eastAsia="zh-CN"/>
              </w:rPr>
            </w:pPr>
            <w:r>
              <w:rPr>
                <w:sz w:val="20"/>
                <w:szCs w:val="32"/>
                <w:lang w:eastAsia="zh-CN"/>
              </w:rPr>
              <w:t>8676,0</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32"/>
                <w:lang w:eastAsia="zh-CN"/>
              </w:rPr>
            </w:pPr>
            <w:r>
              <w:rPr>
                <w:sz w:val="20"/>
                <w:szCs w:val="32"/>
                <w:lang w:eastAsia="zh-CN"/>
              </w:rPr>
              <w:t>8676,0</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8676,0</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2"/>
                <w:lang w:eastAsia="zh-CN"/>
              </w:rPr>
            </w:pPr>
            <w:r>
              <w:rPr>
                <w:sz w:val="20"/>
                <w:szCs w:val="22"/>
                <w:lang w:eastAsia="zh-CN"/>
              </w:rPr>
              <w:t>26028,0</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Pr="004156F9" w:rsidRDefault="005413CB" w:rsidP="00F840FB">
            <w:pPr>
              <w:widowControl w:val="0"/>
              <w:ind w:left="142"/>
              <w:rPr>
                <w:i/>
                <w:sz w:val="20"/>
                <w:szCs w:val="20"/>
                <w:highlight w:val="cyan"/>
              </w:rPr>
            </w:pPr>
            <w:r w:rsidRPr="004156F9">
              <w:rPr>
                <w:i/>
                <w:iCs/>
                <w:sz w:val="20"/>
                <w:szCs w:val="20"/>
                <w:lang w:eastAsia="zh-CN"/>
              </w:rPr>
              <w:t xml:space="preserve"> Задача №1</w:t>
            </w:r>
            <w:r w:rsidRPr="004156F9">
              <w:rPr>
                <w:i/>
                <w:iCs/>
                <w:spacing w:val="-3"/>
                <w:sz w:val="20"/>
                <w:szCs w:val="20"/>
                <w:lang w:eastAsia="zh-CN"/>
              </w:rPr>
              <w:t xml:space="preserve"> </w:t>
            </w:r>
            <w:r w:rsidRPr="004156F9">
              <w:rPr>
                <w:i/>
                <w:iCs/>
                <w:sz w:val="20"/>
                <w:szCs w:val="20"/>
                <w:lang w:eastAsia="zh-CN"/>
              </w:rPr>
              <w:t>«</w:t>
            </w:r>
            <w:r w:rsidRPr="004156F9">
              <w:rPr>
                <w:i/>
                <w:color w:val="000000"/>
                <w:spacing w:val="-2"/>
                <w:sz w:val="20"/>
                <w:szCs w:val="20"/>
              </w:rPr>
              <w:t>Обеспечена деятельность по переданным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r w:rsidRPr="004156F9">
              <w:rPr>
                <w:i/>
                <w:iCs/>
                <w:sz w:val="20"/>
                <w:szCs w:val="20"/>
                <w:lang w:eastAsia="zh-CN"/>
              </w:rPr>
              <w:t>»,</w:t>
            </w:r>
            <w:r w:rsidRPr="004156F9">
              <w:rPr>
                <w:i/>
                <w:iCs/>
                <w:spacing w:val="-5"/>
                <w:sz w:val="20"/>
                <w:szCs w:val="20"/>
                <w:lang w:eastAsia="zh-CN"/>
              </w:rPr>
              <w:t xml:space="preserve"> </w:t>
            </w:r>
            <w:r w:rsidRPr="004156F9">
              <w:rPr>
                <w:i/>
                <w:iCs/>
                <w:sz w:val="20"/>
                <w:szCs w:val="20"/>
                <w:lang w:eastAsia="zh-CN"/>
              </w:rPr>
              <w:t>всего,</w:t>
            </w:r>
            <w:r w:rsidRPr="004156F9">
              <w:rPr>
                <w:i/>
                <w:iCs/>
                <w:spacing w:val="1"/>
                <w:sz w:val="20"/>
                <w:szCs w:val="20"/>
                <w:lang w:eastAsia="zh-CN"/>
              </w:rPr>
              <w:t xml:space="preserve"> </w:t>
            </w:r>
            <w:r w:rsidRPr="004156F9">
              <w:rPr>
                <w:i/>
                <w:iCs/>
                <w:sz w:val="20"/>
                <w:szCs w:val="20"/>
                <w:lang w:eastAsia="zh-CN"/>
              </w:rPr>
              <w:t>в</w:t>
            </w:r>
            <w:r w:rsidRPr="004156F9">
              <w:rPr>
                <w:i/>
                <w:iCs/>
                <w:spacing w:val="-3"/>
                <w:sz w:val="20"/>
                <w:szCs w:val="20"/>
                <w:lang w:eastAsia="zh-CN"/>
              </w:rPr>
              <w:t xml:space="preserve"> </w:t>
            </w:r>
            <w:r w:rsidRPr="004156F9">
              <w:rPr>
                <w:i/>
                <w:iCs/>
                <w:sz w:val="20"/>
                <w:szCs w:val="20"/>
                <w:lang w:eastAsia="zh-CN"/>
              </w:rPr>
              <w:t>том</w:t>
            </w:r>
            <w:r w:rsidRPr="004156F9">
              <w:rPr>
                <w:i/>
                <w:iCs/>
                <w:spacing w:val="-4"/>
                <w:sz w:val="20"/>
                <w:szCs w:val="20"/>
                <w:lang w:eastAsia="zh-CN"/>
              </w:rPr>
              <w:t xml:space="preserve"> </w:t>
            </w:r>
            <w:r w:rsidRPr="004156F9">
              <w:rPr>
                <w:i/>
                <w:iCs/>
                <w:sz w:val="20"/>
                <w:szCs w:val="20"/>
                <w:lang w:eastAsia="zh-CN"/>
              </w:rPr>
              <w:t>числе:</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r>
              <w:rPr>
                <w:sz w:val="20"/>
                <w:szCs w:val="20"/>
                <w:lang w:eastAsia="zh-CN"/>
              </w:rPr>
              <w:t>0</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r>
              <w:rPr>
                <w:sz w:val="20"/>
                <w:szCs w:val="20"/>
                <w:lang w:eastAsia="zh-CN"/>
              </w:rPr>
              <w:t>0</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r>
              <w:rPr>
                <w:sz w:val="20"/>
                <w:szCs w:val="20"/>
                <w:lang w:eastAsia="zh-CN"/>
              </w:rPr>
              <w:t>0</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r>
              <w:rPr>
                <w:sz w:val="20"/>
                <w:szCs w:val="20"/>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r>
              <w:rPr>
                <w:sz w:val="20"/>
                <w:szCs w:val="20"/>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r>
              <w:rPr>
                <w:sz w:val="20"/>
                <w:szCs w:val="20"/>
                <w:lang w:eastAsia="zh-CN"/>
              </w:rPr>
              <w:t>0</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Pr="004156F9" w:rsidRDefault="005413CB" w:rsidP="00F840FB">
            <w:pPr>
              <w:widowControl w:val="0"/>
              <w:ind w:left="222"/>
              <w:rPr>
                <w:iCs/>
                <w:sz w:val="20"/>
                <w:szCs w:val="20"/>
                <w:u w:val="single"/>
                <w:lang w:eastAsia="zh-CN"/>
              </w:rPr>
            </w:pPr>
            <w:r w:rsidRPr="004156F9">
              <w:rPr>
                <w:iCs/>
                <w:sz w:val="20"/>
                <w:szCs w:val="20"/>
                <w:u w:val="single"/>
                <w:lang w:eastAsia="zh-CN"/>
              </w:rPr>
              <w:t>Мероприятие:</w:t>
            </w:r>
            <w:r w:rsidRPr="004156F9">
              <w:rPr>
                <w:sz w:val="20"/>
                <w:szCs w:val="20"/>
                <w:u w:val="single"/>
              </w:rPr>
              <w:t xml:space="preserve"> Осуществлены мероприятия по определению технического состояния объектов и выявлена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r>
      <w:tr w:rsidR="005413CB" w:rsidTr="005413CB">
        <w:trPr>
          <w:trHeight w:val="284"/>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rPr>
            </w:pPr>
            <w:r>
              <w:rPr>
                <w:sz w:val="20"/>
                <w:szCs w:val="20"/>
                <w:lang w:eastAsia="zh-CN"/>
              </w:rPr>
              <w:t xml:space="preserve"> Федеральный бюджет </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rPr>
            </w:pPr>
            <w:r>
              <w:rPr>
                <w:sz w:val="20"/>
                <w:szCs w:val="20"/>
                <w:lang w:eastAsia="zh-CN"/>
              </w:rPr>
              <w:t xml:space="preserve"> Областной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vertAlign w:val="superscript"/>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vertAlign w:val="superscript"/>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vertAlign w:val="superscript"/>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vertAlign w:val="superscript"/>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vertAlign w:val="superscript"/>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vertAlign w:val="superscript"/>
                <w:lang w:eastAsia="zh-CN"/>
              </w:rPr>
            </w:pPr>
          </w:p>
        </w:tc>
      </w:tr>
      <w:tr w:rsidR="005413CB" w:rsidTr="005413CB">
        <w:trPr>
          <w:trHeight w:val="354"/>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rPr>
            </w:pPr>
            <w:r>
              <w:rPr>
                <w:sz w:val="20"/>
                <w:szCs w:val="20"/>
                <w:lang w:eastAsia="zh-CN"/>
              </w:rPr>
              <w:t xml:space="preserve"> Местный бюджет</w:t>
            </w:r>
          </w:p>
        </w:tc>
        <w:tc>
          <w:tcPr>
            <w:tcW w:w="1156"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47"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45"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043"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02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37"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rPr>
            </w:pPr>
            <w:r>
              <w:rPr>
                <w:sz w:val="20"/>
                <w:szCs w:val="20"/>
                <w:lang w:eastAsia="zh-CN"/>
              </w:rPr>
              <w:t xml:space="preserve"> Внебюджетные источники</w:t>
            </w:r>
            <w:r>
              <w:rPr>
                <w:spacing w:val="-5"/>
                <w:sz w:val="20"/>
                <w:szCs w:val="20"/>
                <w:lang w:eastAsia="zh-CN"/>
              </w:rPr>
              <w:t xml:space="preserve"> </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0"/>
                <w:lang w:eastAsia="zh-CN"/>
              </w:rPr>
            </w:pP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Pr="004156F9" w:rsidRDefault="005413CB" w:rsidP="00F840FB">
            <w:pPr>
              <w:widowControl w:val="0"/>
              <w:ind w:left="142"/>
              <w:rPr>
                <w:i/>
                <w:sz w:val="20"/>
                <w:szCs w:val="20"/>
                <w:highlight w:val="cyan"/>
              </w:rPr>
            </w:pPr>
            <w:r w:rsidRPr="004156F9">
              <w:rPr>
                <w:i/>
                <w:iCs/>
                <w:sz w:val="20"/>
                <w:szCs w:val="20"/>
                <w:lang w:eastAsia="zh-CN"/>
              </w:rPr>
              <w:t xml:space="preserve"> Задача №2</w:t>
            </w:r>
            <w:r w:rsidRPr="004156F9">
              <w:rPr>
                <w:i/>
                <w:iCs/>
                <w:spacing w:val="-3"/>
                <w:sz w:val="20"/>
                <w:szCs w:val="20"/>
                <w:lang w:eastAsia="zh-CN"/>
              </w:rPr>
              <w:t xml:space="preserve"> </w:t>
            </w:r>
            <w:r w:rsidRPr="004156F9">
              <w:rPr>
                <w:i/>
                <w:iCs/>
                <w:sz w:val="20"/>
                <w:szCs w:val="20"/>
                <w:lang w:eastAsia="zh-CN"/>
              </w:rPr>
              <w:t>«</w:t>
            </w:r>
            <w:r w:rsidRPr="004156F9">
              <w:rPr>
                <w:i/>
                <w:sz w:val="20"/>
                <w:szCs w:val="20"/>
              </w:rPr>
              <w:t>Увеличено число посещений муниципальных учреждений культуры</w:t>
            </w:r>
            <w:r w:rsidRPr="004156F9">
              <w:rPr>
                <w:i/>
                <w:kern w:val="1"/>
                <w:sz w:val="20"/>
                <w:szCs w:val="20"/>
              </w:rPr>
              <w:t xml:space="preserve">», </w:t>
            </w:r>
            <w:r w:rsidRPr="004156F9">
              <w:rPr>
                <w:i/>
                <w:iCs/>
                <w:sz w:val="20"/>
                <w:szCs w:val="20"/>
                <w:lang w:eastAsia="zh-CN"/>
              </w:rPr>
              <w:t>всего,</w:t>
            </w:r>
            <w:r w:rsidRPr="004156F9">
              <w:rPr>
                <w:i/>
                <w:iCs/>
                <w:spacing w:val="1"/>
                <w:sz w:val="20"/>
                <w:szCs w:val="20"/>
                <w:lang w:eastAsia="zh-CN"/>
              </w:rPr>
              <w:t xml:space="preserve"> </w:t>
            </w:r>
            <w:r w:rsidRPr="004156F9">
              <w:rPr>
                <w:i/>
                <w:iCs/>
                <w:sz w:val="20"/>
                <w:szCs w:val="20"/>
                <w:lang w:eastAsia="zh-CN"/>
              </w:rPr>
              <w:t>в</w:t>
            </w:r>
            <w:r w:rsidRPr="004156F9">
              <w:rPr>
                <w:i/>
                <w:iCs/>
                <w:spacing w:val="-3"/>
                <w:sz w:val="20"/>
                <w:szCs w:val="20"/>
                <w:lang w:eastAsia="zh-CN"/>
              </w:rPr>
              <w:t xml:space="preserve"> </w:t>
            </w:r>
            <w:r w:rsidRPr="004156F9">
              <w:rPr>
                <w:i/>
                <w:iCs/>
                <w:sz w:val="20"/>
                <w:szCs w:val="20"/>
                <w:lang w:eastAsia="zh-CN"/>
              </w:rPr>
              <w:t>том</w:t>
            </w:r>
            <w:r w:rsidRPr="004156F9">
              <w:rPr>
                <w:i/>
                <w:iCs/>
                <w:spacing w:val="-4"/>
                <w:sz w:val="20"/>
                <w:szCs w:val="20"/>
                <w:lang w:eastAsia="zh-CN"/>
              </w:rPr>
              <w:t xml:space="preserve"> </w:t>
            </w:r>
            <w:r w:rsidRPr="004156F9">
              <w:rPr>
                <w:i/>
                <w:iCs/>
                <w:sz w:val="20"/>
                <w:szCs w:val="20"/>
                <w:lang w:eastAsia="zh-CN"/>
              </w:rPr>
              <w:t>числе:</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32"/>
                <w:lang w:eastAsia="zh-CN"/>
              </w:rPr>
            </w:pPr>
            <w:r w:rsidRPr="002727E1">
              <w:rPr>
                <w:sz w:val="20"/>
                <w:szCs w:val="32"/>
                <w:lang w:eastAsia="zh-CN"/>
              </w:rPr>
              <w:t>171812,6</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32"/>
                <w:lang w:eastAsia="zh-CN"/>
              </w:rPr>
            </w:pPr>
            <w:r w:rsidRPr="002727E1">
              <w:rPr>
                <w:sz w:val="20"/>
                <w:szCs w:val="32"/>
                <w:lang w:eastAsia="zh-CN"/>
              </w:rPr>
              <w:t>171157,7</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2"/>
                <w:lang w:eastAsia="zh-CN"/>
              </w:rPr>
            </w:pPr>
            <w:r w:rsidRPr="002727E1">
              <w:rPr>
                <w:sz w:val="20"/>
                <w:szCs w:val="22"/>
                <w:lang w:eastAsia="zh-CN"/>
              </w:rPr>
              <w:t>171157,7</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2"/>
                <w:lang w:eastAsia="zh-CN"/>
              </w:rPr>
            </w:pPr>
            <w:r w:rsidRPr="002727E1">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2"/>
                <w:lang w:eastAsia="zh-CN"/>
              </w:rPr>
            </w:pPr>
            <w:r w:rsidRPr="002727E1">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2"/>
                <w:lang w:eastAsia="zh-CN"/>
              </w:rPr>
            </w:pPr>
            <w:r w:rsidRPr="002727E1">
              <w:rPr>
                <w:sz w:val="20"/>
                <w:szCs w:val="22"/>
                <w:lang w:eastAsia="zh-CN"/>
              </w:rPr>
              <w:t>514128,0</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Pr="004156F9" w:rsidRDefault="005413CB" w:rsidP="00F840FB">
            <w:pPr>
              <w:widowControl w:val="0"/>
              <w:ind w:left="142"/>
              <w:rPr>
                <w:sz w:val="20"/>
                <w:szCs w:val="20"/>
                <w:u w:val="single"/>
              </w:rPr>
            </w:pPr>
            <w:r w:rsidRPr="004156F9">
              <w:rPr>
                <w:sz w:val="20"/>
                <w:szCs w:val="20"/>
                <w:u w:val="single"/>
              </w:rPr>
              <w:t>Мероприятие: Посещаемость музейных учреждений</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9032,8</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9012,9</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9012,9</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27058,6</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lang w:eastAsia="zh-CN"/>
              </w:rPr>
            </w:pPr>
            <w:r>
              <w:rPr>
                <w:sz w:val="20"/>
                <w:szCs w:val="20"/>
                <w:lang w:eastAsia="zh-CN"/>
              </w:rPr>
              <w:t>Федеральный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rPr>
            </w:pPr>
            <w:r>
              <w:rPr>
                <w:sz w:val="20"/>
                <w:szCs w:val="20"/>
                <w:lang w:eastAsia="zh-CN"/>
              </w:rPr>
              <w:t>Областной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250,8</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250,8</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250,8</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752,4</w:t>
            </w:r>
          </w:p>
        </w:tc>
      </w:tr>
      <w:tr w:rsidR="005413CB" w:rsidTr="005413CB">
        <w:trPr>
          <w:trHeight w:val="286"/>
          <w:jc w:val="center"/>
        </w:trPr>
        <w:tc>
          <w:tcPr>
            <w:tcW w:w="6828" w:type="dxa"/>
            <w:tcBorders>
              <w:top w:val="single" w:sz="4" w:space="0" w:color="auto"/>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lang w:eastAsia="zh-CN"/>
              </w:rPr>
            </w:pPr>
            <w:r>
              <w:rPr>
                <w:sz w:val="20"/>
                <w:szCs w:val="20"/>
                <w:lang w:eastAsia="zh-CN"/>
              </w:rPr>
              <w:t>Местный бюджет</w:t>
            </w:r>
          </w:p>
        </w:tc>
        <w:tc>
          <w:tcPr>
            <w:tcW w:w="1156" w:type="dxa"/>
            <w:tcBorders>
              <w:top w:val="single" w:sz="4" w:space="0" w:color="auto"/>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Pr>
                <w:sz w:val="20"/>
                <w:szCs w:val="20"/>
                <w:lang w:eastAsia="zh-CN"/>
              </w:rPr>
              <w:t>8047,0</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Pr>
                <w:sz w:val="20"/>
                <w:szCs w:val="20"/>
                <w:lang w:eastAsia="zh-CN"/>
              </w:rPr>
              <w:t>8027,1</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Pr>
                <w:sz w:val="20"/>
                <w:szCs w:val="20"/>
                <w:lang w:eastAsia="zh-CN"/>
              </w:rPr>
              <w:t>8027,1</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sidRPr="002727E1">
              <w:rPr>
                <w:sz w:val="20"/>
                <w:szCs w:val="20"/>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sidRPr="002727E1">
              <w:rPr>
                <w:sz w:val="20"/>
                <w:szCs w:val="20"/>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Pr>
                <w:sz w:val="20"/>
                <w:szCs w:val="20"/>
                <w:lang w:eastAsia="zh-CN"/>
              </w:rPr>
              <w:t>24101,2</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lang w:eastAsia="zh-CN"/>
              </w:rPr>
            </w:pPr>
            <w:r>
              <w:rPr>
                <w:sz w:val="20"/>
                <w:szCs w:val="20"/>
                <w:lang w:eastAsia="zh-CN"/>
              </w:rPr>
              <w:t>Внебюджетные источники</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735,0</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735,0</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735,0</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2205,0</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Pr="004156F9" w:rsidRDefault="005413CB" w:rsidP="00F840FB">
            <w:pPr>
              <w:widowControl w:val="0"/>
              <w:ind w:left="142"/>
              <w:rPr>
                <w:sz w:val="20"/>
                <w:szCs w:val="20"/>
                <w:u w:val="single"/>
                <w:lang w:eastAsia="zh-CN"/>
              </w:rPr>
            </w:pPr>
            <w:r w:rsidRPr="004156F9">
              <w:rPr>
                <w:sz w:val="20"/>
                <w:szCs w:val="20"/>
                <w:u w:val="single"/>
              </w:rPr>
              <w:t>Мероприятие: Осуществлены мероприятия, направленные на повышение посещаемости муниципальных библиотек</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30246,0</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30097,1</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30097,1</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90440,2</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lang w:eastAsia="zh-CN"/>
              </w:rPr>
            </w:pPr>
            <w:r>
              <w:rPr>
                <w:sz w:val="20"/>
                <w:szCs w:val="20"/>
                <w:lang w:eastAsia="zh-CN"/>
              </w:rPr>
              <w:lastRenderedPageBreak/>
              <w:t>Федеральный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rPr>
            </w:pPr>
            <w:r>
              <w:rPr>
                <w:sz w:val="20"/>
                <w:szCs w:val="20"/>
                <w:lang w:eastAsia="zh-CN"/>
              </w:rPr>
              <w:t>Областной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1050,5</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1050,5</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1050,5</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3151,5</w:t>
            </w:r>
          </w:p>
        </w:tc>
      </w:tr>
      <w:tr w:rsidR="005413CB" w:rsidTr="005413CB">
        <w:trPr>
          <w:trHeight w:val="286"/>
          <w:jc w:val="center"/>
        </w:trPr>
        <w:tc>
          <w:tcPr>
            <w:tcW w:w="6828" w:type="dxa"/>
            <w:tcBorders>
              <w:top w:val="single" w:sz="4" w:space="0" w:color="auto"/>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rPr>
            </w:pPr>
            <w:r>
              <w:rPr>
                <w:sz w:val="20"/>
                <w:szCs w:val="20"/>
                <w:lang w:eastAsia="zh-CN"/>
              </w:rPr>
              <w:t>Местный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Pr>
                <w:sz w:val="20"/>
                <w:szCs w:val="20"/>
                <w:lang w:eastAsia="zh-CN"/>
              </w:rPr>
              <w:t>28796,5</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Pr>
                <w:sz w:val="20"/>
                <w:szCs w:val="20"/>
                <w:lang w:eastAsia="zh-CN"/>
              </w:rPr>
              <w:t>28647,6</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Pr>
                <w:sz w:val="20"/>
                <w:szCs w:val="20"/>
                <w:lang w:eastAsia="zh-CN"/>
              </w:rPr>
              <w:t>28647,6</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Pr>
                <w:sz w:val="20"/>
                <w:szCs w:val="20"/>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Pr>
                <w:sz w:val="20"/>
                <w:szCs w:val="20"/>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2727E1" w:rsidRDefault="005413CB" w:rsidP="00F840FB">
            <w:pPr>
              <w:widowControl w:val="0"/>
              <w:ind w:left="142"/>
              <w:jc w:val="center"/>
              <w:rPr>
                <w:sz w:val="20"/>
                <w:szCs w:val="20"/>
                <w:lang w:eastAsia="zh-CN"/>
              </w:rPr>
            </w:pPr>
            <w:r>
              <w:rPr>
                <w:sz w:val="20"/>
                <w:szCs w:val="20"/>
                <w:lang w:eastAsia="zh-CN"/>
              </w:rPr>
              <w:t>86091,7</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lang w:eastAsia="zh-CN"/>
              </w:rPr>
            </w:pPr>
            <w:r>
              <w:rPr>
                <w:sz w:val="20"/>
                <w:szCs w:val="20"/>
                <w:lang w:eastAsia="zh-CN"/>
              </w:rPr>
              <w:t>Внебюджетные источники</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399,0</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399,0</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399,0</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1197,0</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Pr="00F35CF6" w:rsidRDefault="005413CB" w:rsidP="00F840FB">
            <w:pPr>
              <w:widowControl w:val="0"/>
              <w:ind w:left="142"/>
              <w:rPr>
                <w:sz w:val="20"/>
                <w:szCs w:val="20"/>
                <w:u w:val="single"/>
                <w:lang w:eastAsia="zh-CN"/>
              </w:rPr>
            </w:pPr>
            <w:r w:rsidRPr="00F35CF6">
              <w:rPr>
                <w:sz w:val="20"/>
                <w:szCs w:val="20"/>
                <w:u w:val="single"/>
              </w:rPr>
              <w:t>Мероприятие: Осуществлены мероприятия, направленные на увеличение количества участников клубных формирований</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132513,8</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132027,7</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132027,7</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396569,2</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lang w:eastAsia="zh-CN"/>
              </w:rPr>
            </w:pPr>
            <w:r>
              <w:rPr>
                <w:sz w:val="20"/>
                <w:szCs w:val="20"/>
                <w:lang w:eastAsia="zh-CN"/>
              </w:rPr>
              <w:t>Федеральный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r>
      <w:tr w:rsidR="005413CB" w:rsidTr="005413CB">
        <w:trPr>
          <w:trHeight w:val="286"/>
          <w:jc w:val="center"/>
        </w:trPr>
        <w:tc>
          <w:tcPr>
            <w:tcW w:w="6828" w:type="dxa"/>
            <w:tcBorders>
              <w:top w:val="single" w:sz="4" w:space="0" w:color="000000"/>
              <w:left w:val="single" w:sz="4" w:space="0" w:color="000000"/>
              <w:bottom w:val="single" w:sz="4" w:space="0" w:color="auto"/>
              <w:right w:val="single" w:sz="4" w:space="0" w:color="auto"/>
            </w:tcBorders>
            <w:tcMar>
              <w:left w:w="0" w:type="dxa"/>
              <w:right w:w="0" w:type="dxa"/>
            </w:tcMar>
            <w:vAlign w:val="center"/>
          </w:tcPr>
          <w:p w:rsidR="005413CB" w:rsidRDefault="005413CB" w:rsidP="00F840FB">
            <w:pPr>
              <w:widowControl w:val="0"/>
              <w:ind w:left="142"/>
              <w:rPr>
                <w:sz w:val="20"/>
                <w:szCs w:val="20"/>
              </w:rPr>
            </w:pPr>
            <w:r>
              <w:rPr>
                <w:sz w:val="20"/>
                <w:szCs w:val="20"/>
                <w:lang w:eastAsia="zh-CN"/>
              </w:rPr>
              <w:t>Областной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2576,7</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2576,7</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2576,7</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7730,1</w:t>
            </w:r>
          </w:p>
        </w:tc>
      </w:tr>
      <w:tr w:rsidR="005413CB" w:rsidTr="005413CB">
        <w:trPr>
          <w:trHeight w:val="286"/>
          <w:jc w:val="center"/>
        </w:trPr>
        <w:tc>
          <w:tcPr>
            <w:tcW w:w="6828" w:type="dxa"/>
            <w:tcBorders>
              <w:top w:val="single" w:sz="4" w:space="0" w:color="auto"/>
              <w:left w:val="single" w:sz="4" w:space="0" w:color="000000"/>
              <w:bottom w:val="single" w:sz="4" w:space="0" w:color="auto"/>
              <w:right w:val="single" w:sz="4" w:space="0" w:color="auto"/>
            </w:tcBorders>
            <w:tcMar>
              <w:left w:w="0" w:type="dxa"/>
              <w:right w:w="0" w:type="dxa"/>
            </w:tcMar>
          </w:tcPr>
          <w:p w:rsidR="005413CB" w:rsidRDefault="005413CB" w:rsidP="00F840FB">
            <w:pPr>
              <w:widowControl w:val="0"/>
              <w:ind w:left="142"/>
              <w:rPr>
                <w:sz w:val="20"/>
                <w:szCs w:val="20"/>
                <w:lang w:eastAsia="zh-CN"/>
              </w:rPr>
            </w:pPr>
            <w:r>
              <w:rPr>
                <w:sz w:val="20"/>
                <w:szCs w:val="20"/>
                <w:lang w:eastAsia="zh-CN"/>
              </w:rPr>
              <w:t>Местный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122395,1</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121909,0</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121909,0</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366213,1</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lang w:eastAsia="zh-CN"/>
              </w:rPr>
            </w:pPr>
            <w:r>
              <w:rPr>
                <w:sz w:val="20"/>
                <w:szCs w:val="20"/>
                <w:lang w:eastAsia="zh-CN"/>
              </w:rPr>
              <w:t>Внебюджетные источники</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7542,0</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7542,0</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7542,0</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22626,0</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Pr="00F35CF6" w:rsidRDefault="005413CB" w:rsidP="00F840FB">
            <w:pPr>
              <w:widowControl w:val="0"/>
              <w:ind w:left="142"/>
              <w:rPr>
                <w:sz w:val="20"/>
                <w:szCs w:val="20"/>
                <w:u w:val="single"/>
                <w:lang w:eastAsia="zh-CN"/>
              </w:rPr>
            </w:pPr>
            <w:r w:rsidRPr="00F35CF6">
              <w:rPr>
                <w:sz w:val="20"/>
                <w:szCs w:val="20"/>
                <w:u w:val="single"/>
              </w:rPr>
              <w:t>Мероприятие: Осуществлены комплексные мероприятия, направленные на увеличение посещаемости событий, ориентирова</w:t>
            </w:r>
            <w:r>
              <w:rPr>
                <w:sz w:val="20"/>
                <w:szCs w:val="20"/>
                <w:u w:val="single"/>
              </w:rPr>
              <w:t>нных на профилактику наркомании</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20,0</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20,0</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20,0</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60,0</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lang w:eastAsia="zh-CN"/>
              </w:rPr>
            </w:pPr>
            <w:r>
              <w:rPr>
                <w:sz w:val="20"/>
                <w:szCs w:val="20"/>
                <w:lang w:eastAsia="zh-CN"/>
              </w:rPr>
              <w:t>Федеральный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rPr>
            </w:pPr>
            <w:r>
              <w:rPr>
                <w:sz w:val="20"/>
                <w:szCs w:val="20"/>
                <w:lang w:eastAsia="zh-CN"/>
              </w:rPr>
              <w:t>Областной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rPr>
            </w:pPr>
            <w:r>
              <w:rPr>
                <w:sz w:val="20"/>
                <w:szCs w:val="20"/>
                <w:lang w:eastAsia="zh-CN"/>
              </w:rPr>
              <w:t>Местный бюджет</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20,0</w:t>
            </w: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r>
              <w:rPr>
                <w:sz w:val="20"/>
                <w:szCs w:val="32"/>
                <w:lang w:eastAsia="zh-CN"/>
              </w:rPr>
              <w:t>20,0</w:t>
            </w: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20,0</w:t>
            </w: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0</w:t>
            </w: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r>
              <w:rPr>
                <w:sz w:val="20"/>
                <w:szCs w:val="22"/>
                <w:lang w:eastAsia="zh-CN"/>
              </w:rPr>
              <w:t>60,0</w:t>
            </w:r>
          </w:p>
        </w:tc>
      </w:tr>
      <w:tr w:rsidR="005413CB" w:rsidTr="005413CB">
        <w:trPr>
          <w:trHeight w:val="286"/>
          <w:jc w:val="center"/>
        </w:trPr>
        <w:tc>
          <w:tcPr>
            <w:tcW w:w="6828"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F840FB">
            <w:pPr>
              <w:widowControl w:val="0"/>
              <w:ind w:left="142"/>
              <w:rPr>
                <w:sz w:val="20"/>
                <w:szCs w:val="20"/>
                <w:lang w:eastAsia="zh-CN"/>
              </w:rPr>
            </w:pPr>
            <w:r>
              <w:rPr>
                <w:sz w:val="20"/>
                <w:szCs w:val="20"/>
                <w:lang w:eastAsia="zh-CN"/>
              </w:rPr>
              <w:t>Внебюджетные источники</w:t>
            </w:r>
          </w:p>
        </w:tc>
        <w:tc>
          <w:tcPr>
            <w:tcW w:w="11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32"/>
                <w:lang w:eastAsia="zh-CN"/>
              </w:rPr>
            </w:pPr>
          </w:p>
        </w:tc>
        <w:tc>
          <w:tcPr>
            <w:tcW w:w="114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02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c>
          <w:tcPr>
            <w:tcW w:w="113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F840FB">
            <w:pPr>
              <w:widowControl w:val="0"/>
              <w:ind w:left="142"/>
              <w:jc w:val="center"/>
              <w:rPr>
                <w:sz w:val="20"/>
                <w:szCs w:val="22"/>
                <w:lang w:eastAsia="zh-CN"/>
              </w:rPr>
            </w:pPr>
          </w:p>
        </w:tc>
      </w:tr>
    </w:tbl>
    <w:p w:rsidR="00930035" w:rsidRDefault="00930035" w:rsidP="00F35CF6">
      <w:pPr>
        <w:widowControl w:val="0"/>
        <w:contextualSpacing/>
        <w:jc w:val="both"/>
      </w:pPr>
      <w:bookmarkStart w:id="8" w:name="_GoBack"/>
      <w:bookmarkEnd w:id="8"/>
    </w:p>
    <w:p w:rsidR="00930035" w:rsidRDefault="00930035">
      <w:pPr>
        <w:widowControl w:val="0"/>
        <w:ind w:left="142"/>
        <w:contextualSpacing/>
        <w:jc w:val="both"/>
      </w:pPr>
    </w:p>
    <w:p w:rsidR="00F14D3B" w:rsidRDefault="007B6AC6">
      <w:pPr>
        <w:ind w:left="142"/>
        <w:jc w:val="center"/>
      </w:pPr>
      <w:r>
        <w:t>6. План реализации комплекса процессных мероприятий</w:t>
      </w:r>
    </w:p>
    <w:p w:rsidR="00F14D3B" w:rsidRDefault="00F14D3B">
      <w:pPr>
        <w:ind w:left="142"/>
        <w:jc w:val="center"/>
        <w:rPr>
          <w:sz w:val="20"/>
          <w:szCs w:val="20"/>
          <w:lang w:eastAsia="zh-CN"/>
        </w:rPr>
      </w:pPr>
    </w:p>
    <w:tbl>
      <w:tblPr>
        <w:tblW w:w="14554" w:type="dxa"/>
        <w:jc w:val="center"/>
        <w:tblLook w:val="0000" w:firstRow="0" w:lastRow="0" w:firstColumn="0" w:lastColumn="0" w:noHBand="0" w:noVBand="0"/>
      </w:tblPr>
      <w:tblGrid>
        <w:gridCol w:w="4743"/>
        <w:gridCol w:w="2594"/>
        <w:gridCol w:w="3202"/>
        <w:gridCol w:w="4015"/>
      </w:tblGrid>
      <w:tr w:rsidR="00F14D3B">
        <w:trPr>
          <w:trHeight w:val="105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Задача,</w:t>
            </w:r>
            <w:r>
              <w:rPr>
                <w:spacing w:val="-5"/>
                <w:sz w:val="20"/>
                <w:szCs w:val="20"/>
                <w:lang w:eastAsia="zh-CN"/>
              </w:rPr>
              <w:t xml:space="preserve"> </w:t>
            </w:r>
            <w:r>
              <w:rPr>
                <w:sz w:val="20"/>
                <w:szCs w:val="20"/>
                <w:lang w:eastAsia="zh-CN"/>
              </w:rPr>
              <w:t>мероприятие</w:t>
            </w:r>
            <w:r>
              <w:rPr>
                <w:spacing w:val="-5"/>
                <w:sz w:val="20"/>
                <w:szCs w:val="20"/>
                <w:lang w:eastAsia="zh-CN"/>
              </w:rPr>
              <w:t xml:space="preserve"> </w:t>
            </w:r>
            <w:r>
              <w:rPr>
                <w:sz w:val="20"/>
                <w:szCs w:val="20"/>
                <w:lang w:eastAsia="zh-CN"/>
              </w:rPr>
              <w:t>(результат)</w:t>
            </w:r>
            <w:r>
              <w:rPr>
                <w:spacing w:val="-6"/>
                <w:sz w:val="20"/>
                <w:szCs w:val="20"/>
                <w:lang w:eastAsia="zh-CN"/>
              </w:rPr>
              <w:t xml:space="preserve"> </w:t>
            </w:r>
            <w:r>
              <w:rPr>
                <w:sz w:val="20"/>
                <w:szCs w:val="20"/>
                <w:lang w:eastAsia="zh-CN"/>
              </w:rPr>
              <w:t>/</w:t>
            </w:r>
            <w:r>
              <w:rPr>
                <w:spacing w:val="-37"/>
                <w:sz w:val="20"/>
                <w:szCs w:val="20"/>
                <w:lang w:eastAsia="zh-CN"/>
              </w:rPr>
              <w:t xml:space="preserve"> </w:t>
            </w:r>
            <w:r>
              <w:rPr>
                <w:sz w:val="20"/>
                <w:szCs w:val="20"/>
                <w:lang w:eastAsia="zh-CN"/>
              </w:rPr>
              <w:t>контрольная</w:t>
            </w:r>
            <w:r>
              <w:rPr>
                <w:spacing w:val="-3"/>
                <w:sz w:val="20"/>
                <w:szCs w:val="20"/>
                <w:lang w:eastAsia="zh-CN"/>
              </w:rPr>
              <w:t xml:space="preserve"> </w:t>
            </w:r>
            <w:r>
              <w:rPr>
                <w:sz w:val="20"/>
                <w:szCs w:val="20"/>
                <w:lang w:eastAsia="zh-CN"/>
              </w:rPr>
              <w:t>точка</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tabs>
                <w:tab w:val="left" w:pos="2327"/>
              </w:tabs>
              <w:ind w:left="142"/>
              <w:jc w:val="center"/>
              <w:rPr>
                <w:sz w:val="20"/>
                <w:szCs w:val="20"/>
              </w:rPr>
            </w:pPr>
            <w:r>
              <w:rPr>
                <w:sz w:val="20"/>
                <w:szCs w:val="20"/>
                <w:lang w:eastAsia="zh-CN"/>
              </w:rPr>
              <w:t>Дата наступления контрольной</w:t>
            </w:r>
            <w:r>
              <w:rPr>
                <w:spacing w:val="-37"/>
                <w:sz w:val="20"/>
                <w:szCs w:val="20"/>
                <w:lang w:eastAsia="zh-CN"/>
              </w:rPr>
              <w:t xml:space="preserve">     </w:t>
            </w:r>
            <w:r>
              <w:rPr>
                <w:sz w:val="20"/>
                <w:szCs w:val="20"/>
                <w:lang w:eastAsia="zh-CN"/>
              </w:rPr>
              <w:t>точки</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Ответственный исполнитель</w:t>
            </w:r>
            <w:r>
              <w:rPr>
                <w:spacing w:val="1"/>
                <w:sz w:val="20"/>
                <w:szCs w:val="20"/>
                <w:lang w:eastAsia="zh-CN"/>
              </w:rPr>
              <w:t xml:space="preserve"> </w:t>
            </w:r>
            <w:r>
              <w:rPr>
                <w:sz w:val="20"/>
                <w:szCs w:val="20"/>
                <w:lang w:eastAsia="zh-CN"/>
              </w:rPr>
              <w:t>(Ф.И.О., должность, наименование</w:t>
            </w:r>
            <w:r>
              <w:rPr>
                <w:spacing w:val="-6"/>
                <w:sz w:val="20"/>
                <w:szCs w:val="20"/>
                <w:lang w:eastAsia="zh-CN"/>
              </w:rPr>
              <w:t xml:space="preserve"> </w:t>
            </w:r>
            <w:r>
              <w:rPr>
                <w:sz w:val="20"/>
                <w:szCs w:val="20"/>
                <w:lang w:eastAsia="zh-CN"/>
              </w:rPr>
              <w:t>организации (участник муниципальной программы)</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Вид подтверждающего</w:t>
            </w:r>
            <w:r>
              <w:rPr>
                <w:spacing w:val="-37"/>
                <w:sz w:val="20"/>
                <w:szCs w:val="20"/>
                <w:lang w:eastAsia="zh-CN"/>
              </w:rPr>
              <w:t xml:space="preserve"> </w:t>
            </w:r>
            <w:r>
              <w:rPr>
                <w:sz w:val="20"/>
                <w:szCs w:val="20"/>
                <w:lang w:eastAsia="zh-CN"/>
              </w:rPr>
              <w:t>документа</w:t>
            </w:r>
          </w:p>
        </w:tc>
      </w:tr>
      <w:tr w:rsidR="00F14D3B">
        <w:trPr>
          <w:trHeight w:val="421"/>
          <w:jc w:val="center"/>
        </w:trPr>
        <w:tc>
          <w:tcPr>
            <w:tcW w:w="1455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highlight w:val="cyan"/>
              </w:rPr>
            </w:pPr>
            <w:r>
              <w:rPr>
                <w:color w:val="000000"/>
                <w:spacing w:val="-2"/>
                <w:sz w:val="20"/>
                <w:szCs w:val="20"/>
              </w:rPr>
              <w:t>1. Обеспечена деятельность по переданным органам государственной власти субъектов Российской Федерации в соответствии с пунктом 1 статьи 9.1 Федерального закона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r>
      <w:tr w:rsidR="00F14D3B">
        <w:trPr>
          <w:trHeight w:val="299"/>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highlight w:val="cyan"/>
              </w:rPr>
            </w:pPr>
            <w:r>
              <w:rPr>
                <w:sz w:val="20"/>
                <w:szCs w:val="20"/>
                <w:lang w:eastAsia="zh-CN"/>
              </w:rPr>
              <w:t>1.1. Мероприятие</w:t>
            </w:r>
            <w:r>
              <w:rPr>
                <w:spacing w:val="-4"/>
                <w:sz w:val="20"/>
                <w:szCs w:val="20"/>
                <w:lang w:eastAsia="zh-CN"/>
              </w:rPr>
              <w:t xml:space="preserve"> </w:t>
            </w:r>
            <w:r>
              <w:rPr>
                <w:sz w:val="20"/>
                <w:szCs w:val="20"/>
                <w:lang w:eastAsia="zh-CN"/>
              </w:rPr>
              <w:t>(результат)</w:t>
            </w:r>
            <w:r>
              <w:rPr>
                <w:spacing w:val="-1"/>
                <w:sz w:val="20"/>
                <w:szCs w:val="20"/>
                <w:lang w:eastAsia="zh-CN"/>
              </w:rPr>
              <w:t xml:space="preserve"> </w:t>
            </w:r>
            <w:r>
              <w:rPr>
                <w:sz w:val="20"/>
                <w:szCs w:val="20"/>
                <w:lang w:eastAsia="zh-CN"/>
              </w:rPr>
              <w:t>«</w:t>
            </w:r>
            <w:r>
              <w:rPr>
                <w:sz w:val="20"/>
                <w:szCs w:val="20"/>
              </w:rPr>
              <w:t>Осуществлены мероприятия по определению технического состояния объектов и выявлена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r>
              <w:rPr>
                <w:sz w:val="20"/>
                <w:szCs w:val="20"/>
                <w:lang w:eastAsia="zh-CN"/>
              </w:rPr>
              <w:t>»</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Управление культуры администрации Анжеро-Судженского городского округа</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w:t>
            </w:r>
          </w:p>
        </w:tc>
      </w:tr>
      <w:tr w:rsidR="00F14D3B">
        <w:trPr>
          <w:trHeight w:val="42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tabs>
                <w:tab w:val="left" w:pos="3391"/>
              </w:tabs>
              <w:ind w:left="142"/>
              <w:rPr>
                <w:sz w:val="20"/>
                <w:szCs w:val="20"/>
              </w:rPr>
            </w:pPr>
            <w:r>
              <w:rPr>
                <w:sz w:val="20"/>
                <w:szCs w:val="20"/>
                <w:lang w:eastAsia="zh-CN"/>
              </w:rPr>
              <w:lastRenderedPageBreak/>
              <w:t xml:space="preserve">1.1.1. Контрольная точка </w:t>
            </w:r>
            <w:r>
              <w:rPr>
                <w:sz w:val="20"/>
                <w:szCs w:val="20"/>
              </w:rPr>
              <w:t>«Проведен мониторинг выполнения установленных целевых значений показателя»</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 xml:space="preserve">14 числа месяца, следующего за отчетным кварталом, ежеквартально </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Скубеева Ольга Олеговна, главный специалист управления культуры администрации Анжеро-Судженского городского округа</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Отчет о выполнении муниципальной программы</w:t>
            </w:r>
          </w:p>
        </w:tc>
      </w:tr>
      <w:tr w:rsidR="00F14D3B">
        <w:trPr>
          <w:trHeight w:val="423"/>
          <w:jc w:val="center"/>
        </w:trPr>
        <w:tc>
          <w:tcPr>
            <w:tcW w:w="14554" w:type="dxa"/>
            <w:gridSpan w:val="4"/>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kern w:val="1"/>
                <w:sz w:val="20"/>
                <w:szCs w:val="20"/>
              </w:rPr>
              <w:t xml:space="preserve">2. </w:t>
            </w:r>
            <w:r>
              <w:rPr>
                <w:sz w:val="20"/>
                <w:szCs w:val="20"/>
              </w:rPr>
              <w:t>Увеличено число посещений муниципальных учреждений культуры</w:t>
            </w:r>
          </w:p>
        </w:tc>
      </w:tr>
      <w:tr w:rsidR="00F14D3B">
        <w:trPr>
          <w:trHeight w:val="30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 xml:space="preserve"> 2.1. Мероприятие (результат) «</w:t>
            </w:r>
            <w:r>
              <w:rPr>
                <w:sz w:val="20"/>
                <w:szCs w:val="20"/>
              </w:rPr>
              <w:t>Осуществлены мероприятия направленные на повышение посещаемости музейных учреждений</w:t>
            </w:r>
            <w:r>
              <w:rPr>
                <w:sz w:val="20"/>
                <w:szCs w:val="20"/>
                <w:lang w:eastAsia="zh-CN"/>
              </w:rPr>
              <w:t>»</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Управление культуры администрации Анжеро-Судженского городского округа</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w:t>
            </w:r>
          </w:p>
        </w:tc>
      </w:tr>
      <w:tr w:rsidR="00F14D3B">
        <w:trPr>
          <w:trHeight w:val="905"/>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rPr>
            </w:pPr>
            <w:r>
              <w:rPr>
                <w:sz w:val="20"/>
                <w:szCs w:val="20"/>
              </w:rPr>
              <w:t>2.1.1.  Контрольная точка «Проведен мониторинг выполнения установленных целевых значений показателя»»</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14 числа месяца, следующего за отчетным кварталом, ежеквартально</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Панарина Елена Викторовна, директор МБУК «ГКМ»</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 xml:space="preserve">Отчет о выполнении муниципальной программы </w:t>
            </w:r>
          </w:p>
        </w:tc>
      </w:tr>
      <w:tr w:rsidR="00F14D3B">
        <w:trPr>
          <w:trHeight w:val="30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rPr>
            </w:pPr>
            <w:r>
              <w:rPr>
                <w:sz w:val="20"/>
                <w:szCs w:val="20"/>
                <w:lang w:eastAsia="zh-CN"/>
              </w:rPr>
              <w:t>2.2. Мероприятие (результат) «</w:t>
            </w:r>
            <w:r>
              <w:rPr>
                <w:sz w:val="20"/>
                <w:szCs w:val="20"/>
              </w:rPr>
              <w:t>Осуществлены мероприятия направленные на повышение посещаемости муниципальных библиотек»</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Управление культуры администрации Анжеро-Судженского городского округа</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w:t>
            </w:r>
          </w:p>
        </w:tc>
      </w:tr>
      <w:tr w:rsidR="00F14D3B">
        <w:trPr>
          <w:trHeight w:val="926"/>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rPr>
            </w:pPr>
            <w:r>
              <w:rPr>
                <w:sz w:val="20"/>
                <w:szCs w:val="20"/>
              </w:rPr>
              <w:t>2.2.1. Контрольная точка «Проведен мониторинг выполнения установленных целевых значений показателя»</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 xml:space="preserve">14 числа месяца, следующего за отчетным кварталом, ежеквартально </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Путеева Наталья Николаевна, директор МБУК «ЦБС»</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 xml:space="preserve">Отчет о выполнении муниципальной программы </w:t>
            </w:r>
          </w:p>
        </w:tc>
      </w:tr>
      <w:tr w:rsidR="00F14D3B">
        <w:trPr>
          <w:trHeight w:val="30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rPr>
            </w:pPr>
            <w:r>
              <w:rPr>
                <w:sz w:val="20"/>
                <w:szCs w:val="20"/>
                <w:lang w:eastAsia="zh-CN"/>
              </w:rPr>
              <w:t xml:space="preserve"> 2.3. Мероприятие (результат) «</w:t>
            </w:r>
            <w:r>
              <w:rPr>
                <w:sz w:val="20"/>
                <w:szCs w:val="20"/>
              </w:rPr>
              <w:t>Осуществлены мероприятия, направленные на увеличение количества участников клубных формирований</w:t>
            </w:r>
            <w:r>
              <w:rPr>
                <w:sz w:val="20"/>
                <w:szCs w:val="20"/>
                <w:lang w:eastAsia="zh-CN"/>
              </w:rPr>
              <w:t>»</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highlight w:val="yellow"/>
                <w:lang w:eastAsia="zh-CN"/>
              </w:rPr>
            </w:pPr>
            <w:r>
              <w:rPr>
                <w:sz w:val="20"/>
                <w:szCs w:val="20"/>
                <w:lang w:eastAsia="zh-CN"/>
              </w:rPr>
              <w:t>Управление культуры администрации Анжеро-Судженского городского округа</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w:t>
            </w:r>
          </w:p>
        </w:tc>
      </w:tr>
      <w:tr w:rsidR="00F14D3B">
        <w:trPr>
          <w:trHeight w:val="30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rPr>
            </w:pPr>
            <w:r>
              <w:rPr>
                <w:sz w:val="20"/>
                <w:szCs w:val="20"/>
              </w:rPr>
              <w:t>2.3.1.  Контрольная точка «Проведен мониторинг выполнения установленных целевых значений показателя»»</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14 числа месяца, следующего за отчетным кварталом, ежеквартально</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highlight w:val="yellow"/>
                <w:lang w:eastAsia="zh-CN"/>
              </w:rPr>
            </w:pPr>
            <w:r>
              <w:rPr>
                <w:sz w:val="20"/>
                <w:szCs w:val="20"/>
                <w:lang w:eastAsia="zh-CN"/>
              </w:rPr>
              <w:t>Шафикова Наталья Владимировна, директор МБУК «ЦКК», Мирошниченко Любовь Васильевна, директор МБУК «Клуб «Физкультурник», Дамм Семен Викторович, директор МБУК «ДК «Судженский», Ващенко Галина Викторовна, директор МБУК «Клуб «Рудничный», Пасканская Юлия Владимировна, директор МБУК «ЦНК»</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Отчет о выполнении муниципальной программы</w:t>
            </w:r>
          </w:p>
        </w:tc>
      </w:tr>
      <w:tr w:rsidR="00F14D3B">
        <w:trPr>
          <w:trHeight w:val="30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rPr>
            </w:pPr>
            <w:r>
              <w:rPr>
                <w:sz w:val="20"/>
                <w:szCs w:val="20"/>
                <w:lang w:eastAsia="zh-CN"/>
              </w:rPr>
              <w:t>2.4. Мероприятие (результат) «</w:t>
            </w:r>
            <w:r>
              <w:rPr>
                <w:sz w:val="20"/>
                <w:szCs w:val="20"/>
              </w:rPr>
              <w:t>Осуществлены комплексные мероприятия, направленные на увеличение посещаемости событий, ориентированных на профилактику наркомании»</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highlight w:val="yellow"/>
                <w:lang w:eastAsia="zh-CN"/>
              </w:rPr>
            </w:pPr>
            <w:r>
              <w:rPr>
                <w:sz w:val="20"/>
                <w:szCs w:val="20"/>
                <w:lang w:eastAsia="zh-CN"/>
              </w:rPr>
              <w:t>Управление культуры администрации Анжеро-Судженского городского округа</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F14D3B">
            <w:pPr>
              <w:widowControl w:val="0"/>
              <w:ind w:left="142"/>
              <w:jc w:val="center"/>
              <w:rPr>
                <w:sz w:val="20"/>
                <w:szCs w:val="20"/>
                <w:lang w:eastAsia="zh-CN"/>
              </w:rPr>
            </w:pPr>
          </w:p>
        </w:tc>
      </w:tr>
      <w:tr w:rsidR="00F14D3B">
        <w:trPr>
          <w:trHeight w:val="30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rPr>
            </w:pPr>
            <w:r>
              <w:rPr>
                <w:sz w:val="20"/>
                <w:szCs w:val="20"/>
              </w:rPr>
              <w:t xml:space="preserve">2.4.1. Контрольная точка «Проведен мониторинг выполнения установленных целевых значений </w:t>
            </w:r>
            <w:r>
              <w:rPr>
                <w:sz w:val="20"/>
                <w:szCs w:val="20"/>
              </w:rPr>
              <w:lastRenderedPageBreak/>
              <w:t>показателя»</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lastRenderedPageBreak/>
              <w:t xml:space="preserve">14 числа месяца, следующего за отчетным </w:t>
            </w:r>
            <w:r>
              <w:rPr>
                <w:sz w:val="20"/>
                <w:szCs w:val="20"/>
                <w:lang w:eastAsia="zh-CN"/>
              </w:rPr>
              <w:lastRenderedPageBreak/>
              <w:t xml:space="preserve">кварталом, ежеквартально </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highlight w:val="yellow"/>
                <w:lang w:eastAsia="zh-CN"/>
              </w:rPr>
            </w:pPr>
            <w:r>
              <w:rPr>
                <w:sz w:val="20"/>
                <w:szCs w:val="20"/>
                <w:lang w:eastAsia="zh-CN"/>
              </w:rPr>
              <w:lastRenderedPageBreak/>
              <w:t xml:space="preserve">Шафикова Наталья Владимировна, директор МБУК «ЦКК», </w:t>
            </w:r>
            <w:r>
              <w:rPr>
                <w:sz w:val="20"/>
                <w:szCs w:val="20"/>
                <w:lang w:eastAsia="zh-CN"/>
              </w:rPr>
              <w:lastRenderedPageBreak/>
              <w:t>Мирошниченко Любовь Васильевна, директор МБУК «Клуб «Физкультурник», Дамм Семен Викторович, директор МБУК «ДК «Судженский», Ващенко Галина Викторовна, директор МБУК «Клуб «Рудничный», Пасканская Юлия Владимировна, директор МБУК «ЦНК»</w:t>
            </w:r>
          </w:p>
        </w:tc>
        <w:tc>
          <w:tcPr>
            <w:tcW w:w="401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lastRenderedPageBreak/>
              <w:t>Отчет о выполнении муниципальной программы</w:t>
            </w:r>
          </w:p>
        </w:tc>
      </w:tr>
    </w:tbl>
    <w:p w:rsidR="00F14D3B" w:rsidRDefault="00F14D3B">
      <w:pPr>
        <w:pStyle w:val="a5"/>
        <w:ind w:left="142"/>
        <w:contextualSpacing/>
      </w:pPr>
    </w:p>
    <w:p w:rsidR="00F14D3B" w:rsidRDefault="00F14D3B">
      <w:pPr>
        <w:pStyle w:val="a5"/>
        <w:ind w:left="142"/>
        <w:contextualSpacing/>
        <w:rPr>
          <w:sz w:val="22"/>
          <w:szCs w:val="22"/>
          <w:vertAlign w:val="superscript"/>
        </w:rPr>
      </w:pPr>
    </w:p>
    <w:p w:rsidR="00F14D3B" w:rsidRDefault="007B6AC6">
      <w:pPr>
        <w:ind w:left="142"/>
        <w:jc w:val="center"/>
        <w:rPr>
          <w:sz w:val="28"/>
          <w:szCs w:val="28"/>
        </w:rPr>
      </w:pPr>
      <w:r>
        <w:br w:type="page"/>
      </w:r>
      <w:r>
        <w:rPr>
          <w:sz w:val="28"/>
          <w:szCs w:val="28"/>
        </w:rPr>
        <w:lastRenderedPageBreak/>
        <w:t>ПАСПОРТ</w:t>
      </w:r>
    </w:p>
    <w:p w:rsidR="00F14D3B" w:rsidRDefault="007B6AC6">
      <w:pPr>
        <w:ind w:left="142"/>
        <w:jc w:val="center"/>
        <w:rPr>
          <w:sz w:val="28"/>
          <w:szCs w:val="28"/>
        </w:rPr>
      </w:pPr>
      <w:r>
        <w:rPr>
          <w:sz w:val="28"/>
          <w:szCs w:val="28"/>
        </w:rPr>
        <w:t>комплекса</w:t>
      </w:r>
      <w:r>
        <w:rPr>
          <w:spacing w:val="-4"/>
          <w:sz w:val="28"/>
          <w:szCs w:val="28"/>
        </w:rPr>
        <w:t xml:space="preserve"> </w:t>
      </w:r>
      <w:r>
        <w:rPr>
          <w:sz w:val="28"/>
          <w:szCs w:val="28"/>
        </w:rPr>
        <w:t>процессных</w:t>
      </w:r>
      <w:r>
        <w:rPr>
          <w:spacing w:val="-4"/>
          <w:sz w:val="28"/>
          <w:szCs w:val="28"/>
        </w:rPr>
        <w:t xml:space="preserve"> </w:t>
      </w:r>
      <w:r>
        <w:rPr>
          <w:sz w:val="28"/>
          <w:szCs w:val="28"/>
        </w:rPr>
        <w:t>мероприятий</w:t>
      </w:r>
    </w:p>
    <w:p w:rsidR="00F14D3B" w:rsidRDefault="007B6AC6">
      <w:pPr>
        <w:ind w:left="142"/>
        <w:jc w:val="center"/>
        <w:rPr>
          <w:sz w:val="22"/>
          <w:szCs w:val="22"/>
        </w:rPr>
      </w:pPr>
      <w:r>
        <w:rPr>
          <w:sz w:val="28"/>
          <w:szCs w:val="28"/>
        </w:rPr>
        <w:t>«Укрепление единства российской нации, формирование общероссийской гражданской идентичности и этнокультурное развитие народов на территории Анжеро-Судженского городского округа»</w:t>
      </w:r>
    </w:p>
    <w:p w:rsidR="00F14D3B" w:rsidRDefault="00F14D3B">
      <w:pPr>
        <w:ind w:left="142"/>
        <w:rPr>
          <w:sz w:val="22"/>
          <w:szCs w:val="22"/>
        </w:rPr>
      </w:pPr>
    </w:p>
    <w:p w:rsidR="00F14D3B" w:rsidRDefault="007B6AC6">
      <w:pPr>
        <w:tabs>
          <w:tab w:val="left" w:pos="0"/>
        </w:tabs>
        <w:ind w:left="142"/>
        <w:contextualSpacing/>
        <w:jc w:val="center"/>
      </w:pPr>
      <w:r>
        <w:t>1. Общие положения</w:t>
      </w:r>
    </w:p>
    <w:p w:rsidR="00F14D3B" w:rsidRDefault="00F14D3B">
      <w:pPr>
        <w:tabs>
          <w:tab w:val="left" w:pos="0"/>
        </w:tabs>
        <w:ind w:left="142"/>
        <w:contextualSpacing/>
        <w:jc w:val="center"/>
        <w:rPr>
          <w:sz w:val="20"/>
          <w:szCs w:val="20"/>
          <w:lang w:eastAsia="zh-CN"/>
        </w:rPr>
      </w:pPr>
    </w:p>
    <w:tbl>
      <w:tblPr>
        <w:tblW w:w="15123" w:type="dxa"/>
        <w:jc w:val="center"/>
        <w:tblLook w:val="0000" w:firstRow="0" w:lastRow="0" w:firstColumn="0" w:lastColumn="0" w:noHBand="0" w:noVBand="0"/>
      </w:tblPr>
      <w:tblGrid>
        <w:gridCol w:w="7424"/>
        <w:gridCol w:w="7699"/>
      </w:tblGrid>
      <w:tr w:rsidR="00F14D3B">
        <w:trPr>
          <w:trHeight w:val="494"/>
          <w:jc w:val="center"/>
        </w:trPr>
        <w:tc>
          <w:tcPr>
            <w:tcW w:w="74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 xml:space="preserve"> Ответственный</w:t>
            </w:r>
            <w:r>
              <w:rPr>
                <w:spacing w:val="14"/>
                <w:sz w:val="20"/>
                <w:szCs w:val="20"/>
                <w:lang w:eastAsia="zh-CN"/>
              </w:rPr>
              <w:t xml:space="preserve"> исполнитель</w:t>
            </w:r>
          </w:p>
          <w:p w:rsidR="00F14D3B" w:rsidRDefault="007B6AC6">
            <w:pPr>
              <w:widowControl w:val="0"/>
              <w:ind w:left="142"/>
              <w:rPr>
                <w:sz w:val="20"/>
                <w:szCs w:val="20"/>
              </w:rPr>
            </w:pPr>
            <w:r>
              <w:rPr>
                <w:sz w:val="20"/>
                <w:szCs w:val="20"/>
                <w:lang w:eastAsia="zh-CN"/>
              </w:rPr>
              <w:t xml:space="preserve"> (соисполнитель муниципальной программы)</w:t>
            </w:r>
          </w:p>
        </w:tc>
        <w:tc>
          <w:tcPr>
            <w:tcW w:w="769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 xml:space="preserve"> Управление культуры администрации Анжеро-Судженского городского округа</w:t>
            </w:r>
          </w:p>
        </w:tc>
      </w:tr>
      <w:tr w:rsidR="00F14D3B">
        <w:trPr>
          <w:trHeight w:val="292"/>
          <w:jc w:val="center"/>
        </w:trPr>
        <w:tc>
          <w:tcPr>
            <w:tcW w:w="74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rPr>
            </w:pPr>
            <w:r>
              <w:rPr>
                <w:sz w:val="20"/>
                <w:szCs w:val="20"/>
                <w:lang w:eastAsia="zh-CN"/>
              </w:rPr>
              <w:t xml:space="preserve"> Связь</w:t>
            </w:r>
            <w:r>
              <w:rPr>
                <w:spacing w:val="-3"/>
                <w:sz w:val="20"/>
                <w:szCs w:val="20"/>
                <w:lang w:eastAsia="zh-CN"/>
              </w:rPr>
              <w:t xml:space="preserve"> </w:t>
            </w:r>
            <w:r>
              <w:rPr>
                <w:sz w:val="20"/>
                <w:szCs w:val="20"/>
                <w:lang w:eastAsia="zh-CN"/>
              </w:rPr>
              <w:t>с</w:t>
            </w:r>
            <w:r>
              <w:rPr>
                <w:spacing w:val="-5"/>
                <w:sz w:val="20"/>
                <w:szCs w:val="20"/>
                <w:lang w:eastAsia="zh-CN"/>
              </w:rPr>
              <w:t xml:space="preserve"> </w:t>
            </w:r>
            <w:r>
              <w:rPr>
                <w:sz w:val="20"/>
                <w:szCs w:val="20"/>
                <w:lang w:eastAsia="zh-CN"/>
              </w:rPr>
              <w:t>муниципальной</w:t>
            </w:r>
            <w:r>
              <w:rPr>
                <w:spacing w:val="-3"/>
                <w:sz w:val="20"/>
                <w:szCs w:val="20"/>
                <w:lang w:eastAsia="zh-CN"/>
              </w:rPr>
              <w:t xml:space="preserve"> </w:t>
            </w:r>
            <w:r>
              <w:rPr>
                <w:sz w:val="20"/>
                <w:szCs w:val="20"/>
                <w:lang w:eastAsia="zh-CN"/>
              </w:rPr>
              <w:t>программой</w:t>
            </w:r>
          </w:p>
        </w:tc>
        <w:tc>
          <w:tcPr>
            <w:tcW w:w="769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rPr>
            </w:pPr>
            <w:r>
              <w:rPr>
                <w:sz w:val="20"/>
                <w:szCs w:val="20"/>
                <w:lang w:eastAsia="zh-CN"/>
              </w:rPr>
              <w:t xml:space="preserve"> Муниципальная</w:t>
            </w:r>
            <w:r>
              <w:rPr>
                <w:spacing w:val="-2"/>
                <w:sz w:val="20"/>
                <w:szCs w:val="20"/>
                <w:lang w:eastAsia="zh-CN"/>
              </w:rPr>
              <w:t xml:space="preserve"> </w:t>
            </w:r>
            <w:r>
              <w:rPr>
                <w:sz w:val="20"/>
                <w:szCs w:val="20"/>
                <w:lang w:eastAsia="zh-CN"/>
              </w:rPr>
              <w:t>программа</w:t>
            </w:r>
            <w:r>
              <w:rPr>
                <w:spacing w:val="-5"/>
                <w:sz w:val="20"/>
                <w:szCs w:val="20"/>
                <w:lang w:eastAsia="zh-CN"/>
              </w:rPr>
              <w:t xml:space="preserve"> </w:t>
            </w:r>
            <w:r>
              <w:rPr>
                <w:sz w:val="20"/>
                <w:szCs w:val="20"/>
                <w:lang w:eastAsia="zh-CN"/>
              </w:rPr>
              <w:t>«</w:t>
            </w:r>
            <w:r>
              <w:rPr>
                <w:sz w:val="20"/>
                <w:szCs w:val="20"/>
              </w:rPr>
              <w:t>Развитие культуры Анжеро-Судженского городского округа</w:t>
            </w:r>
            <w:r>
              <w:rPr>
                <w:sz w:val="20"/>
                <w:szCs w:val="20"/>
                <w:lang w:eastAsia="zh-CN"/>
              </w:rPr>
              <w:t>»</w:t>
            </w:r>
          </w:p>
        </w:tc>
      </w:tr>
    </w:tbl>
    <w:p w:rsidR="00F14D3B" w:rsidRDefault="00F14D3B">
      <w:pPr>
        <w:tabs>
          <w:tab w:val="left" w:pos="0"/>
        </w:tabs>
        <w:ind w:left="142"/>
        <w:contextualSpacing/>
        <w:jc w:val="both"/>
      </w:pPr>
    </w:p>
    <w:p w:rsidR="00F14D3B" w:rsidRDefault="007B6AC6">
      <w:pPr>
        <w:ind w:left="142"/>
        <w:jc w:val="center"/>
      </w:pPr>
      <w:r>
        <w:t>2. Показатели</w:t>
      </w:r>
      <w:r>
        <w:rPr>
          <w:spacing w:val="-3"/>
        </w:rPr>
        <w:t xml:space="preserve"> </w:t>
      </w:r>
      <w:r>
        <w:t>комплекса процессных</w:t>
      </w:r>
      <w:r>
        <w:rPr>
          <w:spacing w:val="-3"/>
        </w:rPr>
        <w:t xml:space="preserve"> </w:t>
      </w:r>
      <w:r>
        <w:t>мероприятий</w:t>
      </w:r>
    </w:p>
    <w:p w:rsidR="00F14D3B" w:rsidRDefault="00F14D3B">
      <w:pPr>
        <w:ind w:left="142"/>
        <w:jc w:val="center"/>
        <w:rPr>
          <w:lang w:eastAsia="zh-CN"/>
        </w:rPr>
      </w:pPr>
    </w:p>
    <w:tbl>
      <w:tblPr>
        <w:tblW w:w="15123" w:type="dxa"/>
        <w:jc w:val="center"/>
        <w:tblLook w:val="0000" w:firstRow="0" w:lastRow="0" w:firstColumn="0" w:lastColumn="0" w:noHBand="0" w:noVBand="0"/>
      </w:tblPr>
      <w:tblGrid>
        <w:gridCol w:w="587"/>
        <w:gridCol w:w="2041"/>
        <w:gridCol w:w="1269"/>
        <w:gridCol w:w="1410"/>
        <w:gridCol w:w="1311"/>
        <w:gridCol w:w="975"/>
        <w:gridCol w:w="838"/>
        <w:gridCol w:w="948"/>
        <w:gridCol w:w="1031"/>
        <w:gridCol w:w="956"/>
        <w:gridCol w:w="931"/>
        <w:gridCol w:w="948"/>
        <w:gridCol w:w="1878"/>
      </w:tblGrid>
      <w:tr w:rsidR="00F14D3B">
        <w:trPr>
          <w:trHeight w:val="264"/>
          <w:jc w:val="center"/>
        </w:trPr>
        <w:tc>
          <w:tcPr>
            <w:tcW w:w="58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w:t>
            </w:r>
            <w:r>
              <w:rPr>
                <w:spacing w:val="-37"/>
                <w:sz w:val="20"/>
                <w:szCs w:val="20"/>
                <w:lang w:eastAsia="zh-CN"/>
              </w:rPr>
              <w:t xml:space="preserve"> </w:t>
            </w:r>
            <w:r>
              <w:rPr>
                <w:sz w:val="20"/>
                <w:szCs w:val="20"/>
                <w:lang w:eastAsia="zh-CN"/>
              </w:rPr>
              <w:t>п/п</w:t>
            </w:r>
          </w:p>
        </w:tc>
        <w:tc>
          <w:tcPr>
            <w:tcW w:w="204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Наименование</w:t>
            </w:r>
            <w:r>
              <w:rPr>
                <w:spacing w:val="-5"/>
                <w:sz w:val="20"/>
                <w:szCs w:val="20"/>
                <w:lang w:eastAsia="zh-CN"/>
              </w:rPr>
              <w:t xml:space="preserve"> </w:t>
            </w:r>
            <w:r>
              <w:rPr>
                <w:sz w:val="20"/>
                <w:szCs w:val="20"/>
                <w:lang w:eastAsia="zh-CN"/>
              </w:rPr>
              <w:t>показателя/задачи</w:t>
            </w:r>
          </w:p>
        </w:tc>
        <w:tc>
          <w:tcPr>
            <w:tcW w:w="126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Признак</w:t>
            </w:r>
            <w:r>
              <w:rPr>
                <w:spacing w:val="1"/>
                <w:sz w:val="20"/>
                <w:szCs w:val="20"/>
                <w:lang w:eastAsia="zh-CN"/>
              </w:rPr>
              <w:t xml:space="preserve"> </w:t>
            </w:r>
            <w:r>
              <w:rPr>
                <w:sz w:val="20"/>
                <w:szCs w:val="20"/>
                <w:lang w:eastAsia="zh-CN"/>
              </w:rPr>
              <w:t>возрастания/</w:t>
            </w:r>
            <w:r>
              <w:rPr>
                <w:spacing w:val="-37"/>
                <w:sz w:val="20"/>
                <w:szCs w:val="20"/>
                <w:lang w:eastAsia="zh-CN"/>
              </w:rPr>
              <w:t xml:space="preserve"> </w:t>
            </w:r>
            <w:r>
              <w:rPr>
                <w:sz w:val="20"/>
                <w:szCs w:val="20"/>
                <w:lang w:eastAsia="zh-CN"/>
              </w:rPr>
              <w:t>убывания</w:t>
            </w:r>
          </w:p>
        </w:tc>
        <w:tc>
          <w:tcPr>
            <w:tcW w:w="141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Уровень показателя</w:t>
            </w:r>
          </w:p>
        </w:tc>
        <w:tc>
          <w:tcPr>
            <w:tcW w:w="1311"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Единица</w:t>
            </w:r>
            <w:r>
              <w:rPr>
                <w:spacing w:val="1"/>
                <w:sz w:val="20"/>
                <w:szCs w:val="20"/>
                <w:lang w:eastAsia="zh-CN"/>
              </w:rPr>
              <w:t xml:space="preserve"> </w:t>
            </w:r>
            <w:r>
              <w:rPr>
                <w:sz w:val="20"/>
                <w:szCs w:val="20"/>
                <w:lang w:eastAsia="zh-CN"/>
              </w:rPr>
              <w:t>измерения</w:t>
            </w:r>
            <w:r>
              <w:rPr>
                <w:spacing w:val="-37"/>
                <w:sz w:val="20"/>
                <w:szCs w:val="20"/>
                <w:lang w:eastAsia="zh-CN"/>
              </w:rPr>
              <w:t xml:space="preserve">      </w:t>
            </w:r>
            <w:r>
              <w:rPr>
                <w:spacing w:val="-1"/>
                <w:sz w:val="20"/>
                <w:szCs w:val="20"/>
                <w:lang w:eastAsia="zh-CN"/>
              </w:rPr>
              <w:t>(по</w:t>
            </w:r>
            <w:r>
              <w:rPr>
                <w:spacing w:val="-9"/>
                <w:sz w:val="20"/>
                <w:szCs w:val="20"/>
                <w:lang w:eastAsia="zh-CN"/>
              </w:rPr>
              <w:t xml:space="preserve"> </w:t>
            </w:r>
            <w:r>
              <w:rPr>
                <w:sz w:val="20"/>
                <w:szCs w:val="20"/>
                <w:lang w:eastAsia="zh-CN"/>
              </w:rPr>
              <w:t>ОКЕИ)</w:t>
            </w:r>
          </w:p>
        </w:tc>
        <w:tc>
          <w:tcPr>
            <w:tcW w:w="1813"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Базовое</w:t>
            </w:r>
            <w:r>
              <w:rPr>
                <w:spacing w:val="-4"/>
                <w:sz w:val="20"/>
                <w:szCs w:val="20"/>
                <w:lang w:eastAsia="zh-CN"/>
              </w:rPr>
              <w:t xml:space="preserve"> </w:t>
            </w:r>
            <w:r>
              <w:rPr>
                <w:sz w:val="20"/>
                <w:szCs w:val="20"/>
                <w:lang w:eastAsia="zh-CN"/>
              </w:rPr>
              <w:t>значение</w:t>
            </w:r>
          </w:p>
        </w:tc>
        <w:tc>
          <w:tcPr>
            <w:tcW w:w="4814" w:type="dxa"/>
            <w:gridSpan w:val="5"/>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Значение</w:t>
            </w:r>
            <w:r>
              <w:rPr>
                <w:spacing w:val="-3"/>
                <w:sz w:val="20"/>
                <w:szCs w:val="20"/>
                <w:lang w:eastAsia="zh-CN"/>
              </w:rPr>
              <w:t xml:space="preserve"> </w:t>
            </w:r>
            <w:r>
              <w:rPr>
                <w:sz w:val="20"/>
                <w:szCs w:val="20"/>
                <w:lang w:eastAsia="zh-CN"/>
              </w:rPr>
              <w:t>показателей</w:t>
            </w:r>
            <w:r>
              <w:rPr>
                <w:spacing w:val="-2"/>
                <w:sz w:val="20"/>
                <w:szCs w:val="20"/>
                <w:lang w:eastAsia="zh-CN"/>
              </w:rPr>
              <w:t xml:space="preserve"> </w:t>
            </w:r>
            <w:r>
              <w:rPr>
                <w:sz w:val="20"/>
                <w:szCs w:val="20"/>
                <w:lang w:eastAsia="zh-CN"/>
              </w:rPr>
              <w:t>по</w:t>
            </w:r>
            <w:r>
              <w:rPr>
                <w:spacing w:val="-3"/>
                <w:sz w:val="20"/>
                <w:szCs w:val="20"/>
                <w:lang w:eastAsia="zh-CN"/>
              </w:rPr>
              <w:t xml:space="preserve"> </w:t>
            </w:r>
            <w:r>
              <w:rPr>
                <w:sz w:val="20"/>
                <w:szCs w:val="20"/>
                <w:lang w:eastAsia="zh-CN"/>
              </w:rPr>
              <w:t>годам</w:t>
            </w:r>
          </w:p>
        </w:tc>
        <w:tc>
          <w:tcPr>
            <w:tcW w:w="187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Ответственный за</w:t>
            </w:r>
            <w:r>
              <w:rPr>
                <w:spacing w:val="-37"/>
                <w:sz w:val="20"/>
                <w:szCs w:val="20"/>
                <w:lang w:eastAsia="zh-CN"/>
              </w:rPr>
              <w:t xml:space="preserve"> </w:t>
            </w:r>
            <w:r>
              <w:rPr>
                <w:sz w:val="20"/>
                <w:szCs w:val="20"/>
                <w:lang w:eastAsia="zh-CN"/>
              </w:rPr>
              <w:t>достижение</w:t>
            </w:r>
            <w:r>
              <w:rPr>
                <w:spacing w:val="1"/>
                <w:sz w:val="20"/>
                <w:szCs w:val="20"/>
                <w:lang w:eastAsia="zh-CN"/>
              </w:rPr>
              <w:t xml:space="preserve"> </w:t>
            </w:r>
            <w:r>
              <w:rPr>
                <w:sz w:val="20"/>
                <w:szCs w:val="20"/>
                <w:lang w:eastAsia="zh-CN"/>
              </w:rPr>
              <w:t>показателя (участник муниципальной программы)</w:t>
            </w:r>
          </w:p>
        </w:tc>
      </w:tr>
      <w:tr w:rsidR="00F14D3B">
        <w:trPr>
          <w:trHeight w:val="573"/>
          <w:jc w:val="center"/>
        </w:trPr>
        <w:tc>
          <w:tcPr>
            <w:tcW w:w="587"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2041"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269"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410"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311"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значение</w:t>
            </w:r>
          </w:p>
        </w:tc>
        <w:tc>
          <w:tcPr>
            <w:tcW w:w="83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год</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2026</w:t>
            </w:r>
          </w:p>
        </w:tc>
        <w:tc>
          <w:tcPr>
            <w:tcW w:w="10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2027</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2028</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2029</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2030</w:t>
            </w:r>
          </w:p>
        </w:tc>
        <w:tc>
          <w:tcPr>
            <w:tcW w:w="1878"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r>
      <w:tr w:rsidR="00F14D3B">
        <w:trPr>
          <w:trHeight w:val="573"/>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pPr>
              <w:ind w:left="142"/>
            </w:pPr>
          </w:p>
        </w:tc>
        <w:tc>
          <w:tcPr>
            <w:tcW w:w="14536" w:type="dxa"/>
            <w:gridSpan w:val="1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b/>
                <w:sz w:val="22"/>
                <w:szCs w:val="22"/>
                <w:lang w:eastAsia="zh-CN"/>
              </w:rPr>
            </w:pPr>
            <w:r>
              <w:rPr>
                <w:b/>
                <w:szCs w:val="22"/>
                <w:lang w:eastAsia="zh-CN"/>
              </w:rPr>
              <w:t>Подпрограмма «Реализация государственной национальной политики на территории Анжеро-Судженского городского округа»</w:t>
            </w:r>
          </w:p>
          <w:p w:rsidR="00F14D3B" w:rsidRDefault="00F14D3B">
            <w:pPr>
              <w:ind w:left="142"/>
            </w:pPr>
          </w:p>
        </w:tc>
      </w:tr>
      <w:tr w:rsidR="00F14D3B">
        <w:trPr>
          <w:trHeight w:val="353"/>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1</w:t>
            </w:r>
            <w:r>
              <w:rPr>
                <w:sz w:val="20"/>
                <w:szCs w:val="20"/>
              </w:rPr>
              <w:t>.</w:t>
            </w:r>
          </w:p>
        </w:tc>
        <w:tc>
          <w:tcPr>
            <w:tcW w:w="14536" w:type="dxa"/>
            <w:gridSpan w:val="1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ight="198"/>
              <w:rPr>
                <w:color w:val="000000"/>
                <w:spacing w:val="-2"/>
                <w:sz w:val="20"/>
                <w:szCs w:val="20"/>
              </w:rPr>
            </w:pPr>
            <w:r>
              <w:rPr>
                <w:color w:val="000000"/>
                <w:spacing w:val="-2"/>
                <w:sz w:val="20"/>
                <w:szCs w:val="20"/>
              </w:rPr>
              <w:t>Увеличение доли населения,  охваченного мероприятиями, направленными на укрепление межнационального и межконфессионального согласия от общей численности населения муниципального образования</w:t>
            </w:r>
          </w:p>
        </w:tc>
      </w:tr>
      <w:tr w:rsidR="00F14D3B">
        <w:trPr>
          <w:trHeight w:val="677"/>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1.1.</w:t>
            </w:r>
          </w:p>
        </w:tc>
        <w:tc>
          <w:tcPr>
            <w:tcW w:w="204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rPr>
            </w:pPr>
            <w:r>
              <w:rPr>
                <w:sz w:val="20"/>
                <w:szCs w:val="20"/>
              </w:rPr>
              <w:t>Количество участников мероприятий, направленных на этнокультурное развитие наций и народностей России</w:t>
            </w:r>
          </w:p>
        </w:tc>
        <w:tc>
          <w:tcPr>
            <w:tcW w:w="12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возрастание</w:t>
            </w:r>
          </w:p>
        </w:tc>
        <w:tc>
          <w:tcPr>
            <w:tcW w:w="141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МП</w:t>
            </w:r>
          </w:p>
        </w:tc>
        <w:tc>
          <w:tcPr>
            <w:tcW w:w="13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Человек</w:t>
            </w:r>
          </w:p>
        </w:tc>
        <w:tc>
          <w:tcPr>
            <w:tcW w:w="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13900</w:t>
            </w:r>
          </w:p>
        </w:tc>
        <w:tc>
          <w:tcPr>
            <w:tcW w:w="83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2025</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13950</w:t>
            </w:r>
          </w:p>
        </w:tc>
        <w:tc>
          <w:tcPr>
            <w:tcW w:w="10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14000</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14050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14100</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14150</w:t>
            </w:r>
          </w:p>
        </w:tc>
        <w:tc>
          <w:tcPr>
            <w:tcW w:w="18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 xml:space="preserve"> Управление культуры администрации Анжеро-Судженского городского округа</w:t>
            </w:r>
          </w:p>
        </w:tc>
      </w:tr>
      <w:tr w:rsidR="00F14D3B">
        <w:trPr>
          <w:trHeight w:val="677"/>
          <w:jc w:val="center"/>
        </w:trPr>
        <w:tc>
          <w:tcPr>
            <w:tcW w:w="58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rPr>
              <w:t>1.2.</w:t>
            </w:r>
          </w:p>
        </w:tc>
        <w:tc>
          <w:tcPr>
            <w:tcW w:w="2041"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rPr>
            </w:pPr>
            <w:r>
              <w:rPr>
                <w:sz w:val="20"/>
                <w:szCs w:val="20"/>
              </w:rPr>
              <w:t>Количество участников мероприятий с привлечением иностранных граждан</w:t>
            </w:r>
          </w:p>
        </w:tc>
        <w:tc>
          <w:tcPr>
            <w:tcW w:w="126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возрастание</w:t>
            </w:r>
          </w:p>
        </w:tc>
        <w:tc>
          <w:tcPr>
            <w:tcW w:w="141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МП</w:t>
            </w:r>
          </w:p>
        </w:tc>
        <w:tc>
          <w:tcPr>
            <w:tcW w:w="131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Человек</w:t>
            </w:r>
          </w:p>
        </w:tc>
        <w:tc>
          <w:tcPr>
            <w:tcW w:w="9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120</w:t>
            </w:r>
          </w:p>
        </w:tc>
        <w:tc>
          <w:tcPr>
            <w:tcW w:w="83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2025</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130</w:t>
            </w:r>
          </w:p>
        </w:tc>
        <w:tc>
          <w:tcPr>
            <w:tcW w:w="10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135</w:t>
            </w:r>
          </w:p>
        </w:tc>
        <w:tc>
          <w:tcPr>
            <w:tcW w:w="95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140</w:t>
            </w:r>
          </w:p>
        </w:tc>
        <w:tc>
          <w:tcPr>
            <w:tcW w:w="9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145</w:t>
            </w:r>
          </w:p>
        </w:tc>
        <w:tc>
          <w:tcPr>
            <w:tcW w:w="94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150</w:t>
            </w:r>
          </w:p>
        </w:tc>
        <w:tc>
          <w:tcPr>
            <w:tcW w:w="18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 xml:space="preserve"> Управление культуры администрации Анжеро-Судженского городского округа</w:t>
            </w:r>
          </w:p>
        </w:tc>
      </w:tr>
    </w:tbl>
    <w:p w:rsidR="00F14D3B" w:rsidRDefault="00F14D3B">
      <w:pPr>
        <w:tabs>
          <w:tab w:val="left" w:pos="4980"/>
        </w:tabs>
        <w:ind w:left="142"/>
        <w:jc w:val="center"/>
        <w:rPr>
          <w:sz w:val="20"/>
          <w:szCs w:val="20"/>
          <w:lang w:eastAsia="zh-CN"/>
        </w:rPr>
      </w:pPr>
    </w:p>
    <w:p w:rsidR="00F14D3B" w:rsidRDefault="00F14D3B">
      <w:pPr>
        <w:tabs>
          <w:tab w:val="left" w:pos="3544"/>
        </w:tabs>
        <w:ind w:left="142"/>
        <w:jc w:val="center"/>
      </w:pPr>
    </w:p>
    <w:p w:rsidR="00F14D3B" w:rsidRDefault="00F14D3B">
      <w:pPr>
        <w:tabs>
          <w:tab w:val="left" w:pos="3544"/>
        </w:tabs>
        <w:ind w:left="142"/>
        <w:jc w:val="center"/>
      </w:pPr>
    </w:p>
    <w:p w:rsidR="00F14D3B" w:rsidRDefault="00F14D3B">
      <w:pPr>
        <w:tabs>
          <w:tab w:val="left" w:pos="3544"/>
        </w:tabs>
        <w:ind w:left="142"/>
        <w:jc w:val="center"/>
      </w:pPr>
    </w:p>
    <w:p w:rsidR="00F14D3B" w:rsidRDefault="007B6AC6">
      <w:pPr>
        <w:tabs>
          <w:tab w:val="left" w:pos="3544"/>
        </w:tabs>
        <w:ind w:left="142"/>
        <w:jc w:val="center"/>
      </w:pPr>
      <w:r>
        <w:t>3. План достижения показателей комплекса процессных мероприятий в 2026 году</w:t>
      </w:r>
    </w:p>
    <w:p w:rsidR="00F14D3B" w:rsidRDefault="00F14D3B">
      <w:pPr>
        <w:tabs>
          <w:tab w:val="left" w:pos="3544"/>
        </w:tabs>
        <w:ind w:left="142"/>
        <w:jc w:val="center"/>
      </w:pPr>
    </w:p>
    <w:tbl>
      <w:tblPr>
        <w:tblW w:w="15170" w:type="dxa"/>
        <w:jc w:val="center"/>
        <w:tblLook w:val="0000" w:firstRow="0" w:lastRow="0" w:firstColumn="0" w:lastColumn="0" w:noHBand="0" w:noVBand="0"/>
      </w:tblPr>
      <w:tblGrid>
        <w:gridCol w:w="604"/>
        <w:gridCol w:w="2549"/>
        <w:gridCol w:w="1083"/>
        <w:gridCol w:w="1164"/>
        <w:gridCol w:w="766"/>
        <w:gridCol w:w="847"/>
        <w:gridCol w:w="557"/>
        <w:gridCol w:w="730"/>
        <w:gridCol w:w="508"/>
        <w:gridCol w:w="609"/>
        <w:gridCol w:w="602"/>
        <w:gridCol w:w="696"/>
        <w:gridCol w:w="911"/>
        <w:gridCol w:w="824"/>
        <w:gridCol w:w="746"/>
        <w:gridCol w:w="1974"/>
      </w:tblGrid>
      <w:tr w:rsidR="00F14D3B">
        <w:trPr>
          <w:trHeight w:val="349"/>
          <w:tblHeader/>
          <w:jc w:val="center"/>
        </w:trPr>
        <w:tc>
          <w:tcPr>
            <w:tcW w:w="604" w:type="dxa"/>
            <w:vMerge w:val="restart"/>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rPr>
            </w:pPr>
            <w:r>
              <w:rPr>
                <w:sz w:val="18"/>
                <w:szCs w:val="18"/>
                <w:lang w:eastAsia="zh-CN"/>
              </w:rPr>
              <w:t>№ п/п</w:t>
            </w:r>
          </w:p>
        </w:tc>
        <w:tc>
          <w:tcPr>
            <w:tcW w:w="2549" w:type="dxa"/>
            <w:vMerge w:val="restart"/>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rPr>
            </w:pPr>
            <w:r>
              <w:rPr>
                <w:sz w:val="18"/>
                <w:szCs w:val="18"/>
                <w:lang w:eastAsia="zh-CN"/>
              </w:rPr>
              <w:t>Показатели комплекса процессных мероприятий</w:t>
            </w:r>
          </w:p>
        </w:tc>
        <w:tc>
          <w:tcPr>
            <w:tcW w:w="1083" w:type="dxa"/>
            <w:vMerge w:val="restart"/>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rPr>
            </w:pPr>
            <w:r>
              <w:rPr>
                <w:sz w:val="18"/>
                <w:szCs w:val="18"/>
                <w:lang w:eastAsia="zh-CN"/>
              </w:rPr>
              <w:t>Уровень показателя</w:t>
            </w:r>
          </w:p>
        </w:tc>
        <w:tc>
          <w:tcPr>
            <w:tcW w:w="1164" w:type="dxa"/>
            <w:vMerge w:val="restart"/>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lang w:eastAsia="zh-CN"/>
              </w:rPr>
            </w:pPr>
            <w:r>
              <w:rPr>
                <w:sz w:val="18"/>
                <w:szCs w:val="18"/>
                <w:lang w:eastAsia="zh-CN"/>
              </w:rPr>
              <w:t>Единица измерения</w:t>
            </w:r>
          </w:p>
          <w:p w:rsidR="00F14D3B" w:rsidRDefault="007B6AC6">
            <w:pPr>
              <w:ind w:left="142"/>
              <w:jc w:val="center"/>
              <w:rPr>
                <w:sz w:val="18"/>
                <w:szCs w:val="18"/>
              </w:rPr>
            </w:pPr>
            <w:r>
              <w:rPr>
                <w:sz w:val="18"/>
                <w:szCs w:val="18"/>
                <w:lang w:eastAsia="zh-CN"/>
              </w:rPr>
              <w:t>(по ОКЕИ)</w:t>
            </w:r>
          </w:p>
        </w:tc>
        <w:tc>
          <w:tcPr>
            <w:tcW w:w="7796" w:type="dxa"/>
            <w:gridSpan w:val="11"/>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rPr>
            </w:pPr>
            <w:r>
              <w:rPr>
                <w:sz w:val="18"/>
                <w:szCs w:val="18"/>
                <w:lang w:eastAsia="zh-CN"/>
              </w:rPr>
              <w:t>Плановые значения по месяцам</w:t>
            </w:r>
          </w:p>
        </w:tc>
        <w:tc>
          <w:tcPr>
            <w:tcW w:w="1974" w:type="dxa"/>
            <w:vMerge w:val="restart"/>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18"/>
                <w:szCs w:val="18"/>
              </w:rPr>
            </w:pPr>
            <w:r>
              <w:rPr>
                <w:sz w:val="18"/>
                <w:szCs w:val="18"/>
                <w:lang w:eastAsia="zh-CN"/>
              </w:rPr>
              <w:t>На конец 2026 года</w:t>
            </w:r>
          </w:p>
        </w:tc>
      </w:tr>
      <w:tr w:rsidR="00F14D3B">
        <w:trPr>
          <w:trHeight w:val="661"/>
          <w:tblHeader/>
          <w:jc w:val="center"/>
        </w:trPr>
        <w:tc>
          <w:tcPr>
            <w:tcW w:w="604" w:type="dxa"/>
            <w:vMerge/>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tc>
        <w:tc>
          <w:tcPr>
            <w:tcW w:w="2549" w:type="dxa"/>
            <w:vMerge/>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tc>
        <w:tc>
          <w:tcPr>
            <w:tcW w:w="1083" w:type="dxa"/>
            <w:vMerge/>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tc>
        <w:tc>
          <w:tcPr>
            <w:tcW w:w="1164" w:type="dxa"/>
            <w:vMerge/>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tc>
        <w:tc>
          <w:tcPr>
            <w:tcW w:w="76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январь</w:t>
            </w:r>
          </w:p>
        </w:tc>
        <w:tc>
          <w:tcPr>
            <w:tcW w:w="84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февраль</w:t>
            </w:r>
          </w:p>
        </w:tc>
        <w:tc>
          <w:tcPr>
            <w:tcW w:w="55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март</w:t>
            </w:r>
          </w:p>
        </w:tc>
        <w:tc>
          <w:tcPr>
            <w:tcW w:w="73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апрель</w:t>
            </w:r>
          </w:p>
        </w:tc>
        <w:tc>
          <w:tcPr>
            <w:tcW w:w="508"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май</w:t>
            </w:r>
          </w:p>
        </w:tc>
        <w:tc>
          <w:tcPr>
            <w:tcW w:w="609"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июнь</w:t>
            </w: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июль</w:t>
            </w:r>
          </w:p>
        </w:tc>
        <w:tc>
          <w:tcPr>
            <w:tcW w:w="69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август</w:t>
            </w:r>
          </w:p>
        </w:tc>
        <w:tc>
          <w:tcPr>
            <w:tcW w:w="91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сентябрь</w:t>
            </w:r>
          </w:p>
        </w:tc>
        <w:tc>
          <w:tcPr>
            <w:tcW w:w="82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октябрь</w:t>
            </w:r>
          </w:p>
        </w:tc>
        <w:tc>
          <w:tcPr>
            <w:tcW w:w="74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widowControl w:val="0"/>
              <w:ind w:left="142"/>
              <w:jc w:val="center"/>
              <w:rPr>
                <w:sz w:val="18"/>
                <w:szCs w:val="18"/>
              </w:rPr>
            </w:pPr>
            <w:r>
              <w:rPr>
                <w:sz w:val="18"/>
                <w:szCs w:val="18"/>
                <w:lang w:eastAsia="zh-CN"/>
              </w:rPr>
              <w:t>ноябрь</w:t>
            </w:r>
          </w:p>
        </w:tc>
        <w:tc>
          <w:tcPr>
            <w:tcW w:w="1974" w:type="dxa"/>
            <w:vMerge/>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tc>
      </w:tr>
      <w:tr w:rsidR="00F14D3B">
        <w:trPr>
          <w:trHeight w:val="386"/>
          <w:jc w:val="center"/>
        </w:trPr>
        <w:tc>
          <w:tcPr>
            <w:tcW w:w="60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rPr>
            </w:pPr>
            <w:r>
              <w:rPr>
                <w:sz w:val="20"/>
                <w:szCs w:val="20"/>
                <w:lang w:eastAsia="zh-CN"/>
              </w:rPr>
              <w:t>1.</w:t>
            </w:r>
          </w:p>
        </w:tc>
        <w:tc>
          <w:tcPr>
            <w:tcW w:w="14566" w:type="dxa"/>
            <w:gridSpan w:val="15"/>
            <w:tcBorders>
              <w:top w:val="single" w:sz="4" w:space="0" w:color="000000"/>
              <w:left w:val="single" w:sz="4" w:space="0" w:color="000000"/>
              <w:bottom w:val="single" w:sz="4" w:space="0" w:color="000000"/>
              <w:right w:val="single" w:sz="4" w:space="0" w:color="000000"/>
            </w:tcBorders>
            <w:tcMar>
              <w:left w:w="0" w:type="dxa"/>
              <w:bottom w:w="0" w:type="dxa"/>
              <w:right w:w="0" w:type="dxa"/>
            </w:tcMar>
            <w:vAlign w:val="center"/>
          </w:tcPr>
          <w:p w:rsidR="00F14D3B" w:rsidRDefault="007B6AC6">
            <w:pPr>
              <w:widowControl w:val="0"/>
              <w:ind w:left="142"/>
              <w:rPr>
                <w:color w:val="000000"/>
                <w:spacing w:val="-2"/>
                <w:sz w:val="20"/>
                <w:szCs w:val="20"/>
                <w:highlight w:val="cyan"/>
              </w:rPr>
            </w:pPr>
            <w:r>
              <w:rPr>
                <w:color w:val="000000"/>
                <w:spacing w:val="-2"/>
                <w:sz w:val="20"/>
                <w:szCs w:val="20"/>
              </w:rPr>
              <w:t xml:space="preserve">Увеличение доли населения,  охваченного мероприятиями, направленными на укрепление межнационального и межконфессионального согласия от общей численности населения муниципального образования </w:t>
            </w:r>
          </w:p>
        </w:tc>
      </w:tr>
      <w:tr w:rsidR="00F14D3B">
        <w:trPr>
          <w:trHeight w:val="386"/>
          <w:jc w:val="center"/>
        </w:trPr>
        <w:tc>
          <w:tcPr>
            <w:tcW w:w="60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rPr>
            </w:pPr>
            <w:r>
              <w:rPr>
                <w:sz w:val="20"/>
                <w:szCs w:val="20"/>
              </w:rPr>
              <w:t>1.1</w:t>
            </w:r>
          </w:p>
        </w:tc>
        <w:tc>
          <w:tcPr>
            <w:tcW w:w="2549" w:type="dxa"/>
            <w:tcBorders>
              <w:top w:val="single" w:sz="4" w:space="0" w:color="000000"/>
              <w:left w:val="single" w:sz="4" w:space="0" w:color="000000"/>
              <w:bottom w:val="single" w:sz="4" w:space="0" w:color="000000"/>
              <w:right w:val="single" w:sz="4" w:space="0" w:color="000000"/>
            </w:tcBorders>
            <w:tcMar>
              <w:left w:w="0" w:type="dxa"/>
              <w:bottom w:w="0" w:type="dxa"/>
              <w:right w:w="0" w:type="dxa"/>
            </w:tcMar>
          </w:tcPr>
          <w:p w:rsidR="00F14D3B" w:rsidRDefault="007B6AC6">
            <w:pPr>
              <w:widowControl w:val="0"/>
              <w:ind w:left="142"/>
              <w:rPr>
                <w:sz w:val="20"/>
                <w:szCs w:val="20"/>
              </w:rPr>
            </w:pPr>
            <w:r>
              <w:rPr>
                <w:sz w:val="20"/>
                <w:szCs w:val="20"/>
              </w:rPr>
              <w:t>Количество участников мероприятий, направленных на этнокультурное развитие наций и народностей России</w:t>
            </w:r>
          </w:p>
        </w:tc>
        <w:tc>
          <w:tcPr>
            <w:tcW w:w="108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МП</w:t>
            </w:r>
          </w:p>
        </w:tc>
        <w:tc>
          <w:tcPr>
            <w:tcW w:w="116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Человек</w:t>
            </w:r>
          </w:p>
        </w:tc>
        <w:tc>
          <w:tcPr>
            <w:tcW w:w="76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84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55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86"/>
              <w:jc w:val="center"/>
              <w:rPr>
                <w:sz w:val="20"/>
                <w:szCs w:val="20"/>
                <w:lang w:eastAsia="zh-CN"/>
              </w:rPr>
            </w:pPr>
            <w:r>
              <w:rPr>
                <w:sz w:val="20"/>
                <w:szCs w:val="20"/>
                <w:lang w:eastAsia="zh-CN"/>
              </w:rPr>
              <w:t>2050</w:t>
            </w:r>
          </w:p>
        </w:tc>
        <w:tc>
          <w:tcPr>
            <w:tcW w:w="73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508"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09"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jc w:val="center"/>
              <w:rPr>
                <w:sz w:val="20"/>
                <w:szCs w:val="20"/>
                <w:lang w:eastAsia="zh-CN"/>
              </w:rPr>
            </w:pPr>
            <w:r>
              <w:rPr>
                <w:sz w:val="20"/>
                <w:szCs w:val="20"/>
                <w:lang w:eastAsia="zh-CN"/>
              </w:rPr>
              <w:t>13200</w:t>
            </w: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9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91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13400</w:t>
            </w:r>
          </w:p>
        </w:tc>
        <w:tc>
          <w:tcPr>
            <w:tcW w:w="82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74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197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13950</w:t>
            </w:r>
          </w:p>
        </w:tc>
      </w:tr>
      <w:tr w:rsidR="00F14D3B">
        <w:trPr>
          <w:trHeight w:val="386"/>
          <w:jc w:val="center"/>
        </w:trPr>
        <w:tc>
          <w:tcPr>
            <w:tcW w:w="60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rPr>
            </w:pPr>
            <w:r>
              <w:rPr>
                <w:sz w:val="20"/>
                <w:szCs w:val="20"/>
              </w:rPr>
              <w:t>1.2.</w:t>
            </w:r>
          </w:p>
        </w:tc>
        <w:tc>
          <w:tcPr>
            <w:tcW w:w="2549" w:type="dxa"/>
            <w:tcBorders>
              <w:top w:val="single" w:sz="4" w:space="0" w:color="000000"/>
              <w:left w:val="single" w:sz="4" w:space="0" w:color="000000"/>
              <w:bottom w:val="single" w:sz="4" w:space="0" w:color="000000"/>
              <w:right w:val="single" w:sz="4" w:space="0" w:color="000000"/>
            </w:tcBorders>
            <w:tcMar>
              <w:left w:w="0" w:type="dxa"/>
              <w:bottom w:w="0" w:type="dxa"/>
              <w:right w:w="0" w:type="dxa"/>
            </w:tcMar>
          </w:tcPr>
          <w:p w:rsidR="00F14D3B" w:rsidRDefault="007B6AC6">
            <w:pPr>
              <w:widowControl w:val="0"/>
              <w:ind w:left="142"/>
              <w:rPr>
                <w:sz w:val="20"/>
                <w:szCs w:val="20"/>
              </w:rPr>
            </w:pPr>
            <w:r>
              <w:rPr>
                <w:sz w:val="20"/>
                <w:szCs w:val="20"/>
              </w:rPr>
              <w:t>Количество участников мероприятий с привлечением иностранных граждан</w:t>
            </w:r>
          </w:p>
        </w:tc>
        <w:tc>
          <w:tcPr>
            <w:tcW w:w="1083"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МП</w:t>
            </w:r>
          </w:p>
        </w:tc>
        <w:tc>
          <w:tcPr>
            <w:tcW w:w="116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Человек</w:t>
            </w:r>
          </w:p>
        </w:tc>
        <w:tc>
          <w:tcPr>
            <w:tcW w:w="76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84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557"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25</w:t>
            </w:r>
          </w:p>
        </w:tc>
        <w:tc>
          <w:tcPr>
            <w:tcW w:w="730"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508"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09"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50</w:t>
            </w:r>
          </w:p>
        </w:tc>
        <w:tc>
          <w:tcPr>
            <w:tcW w:w="602"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69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911"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95</w:t>
            </w:r>
          </w:p>
        </w:tc>
        <w:tc>
          <w:tcPr>
            <w:tcW w:w="82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746"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F14D3B">
            <w:pPr>
              <w:ind w:left="142"/>
              <w:jc w:val="center"/>
              <w:rPr>
                <w:sz w:val="20"/>
                <w:szCs w:val="20"/>
                <w:lang w:eastAsia="zh-CN"/>
              </w:rPr>
            </w:pPr>
          </w:p>
        </w:tc>
        <w:tc>
          <w:tcPr>
            <w:tcW w:w="1974" w:type="dxa"/>
            <w:tcBorders>
              <w:top w:val="single" w:sz="4" w:space="0" w:color="000000"/>
              <w:left w:val="single" w:sz="4" w:space="0" w:color="000000"/>
              <w:bottom w:val="single" w:sz="4" w:space="0" w:color="000000"/>
              <w:right w:val="single" w:sz="4" w:space="0" w:color="000000"/>
            </w:tcBorders>
            <w:tcMar>
              <w:left w:w="6" w:type="dxa"/>
              <w:right w:w="6" w:type="dxa"/>
            </w:tcMar>
            <w:vAlign w:val="center"/>
          </w:tcPr>
          <w:p w:rsidR="00F14D3B" w:rsidRDefault="007B6AC6">
            <w:pPr>
              <w:ind w:left="142"/>
              <w:jc w:val="center"/>
              <w:rPr>
                <w:sz w:val="20"/>
                <w:szCs w:val="20"/>
                <w:lang w:eastAsia="zh-CN"/>
              </w:rPr>
            </w:pPr>
            <w:r>
              <w:rPr>
                <w:sz w:val="20"/>
                <w:szCs w:val="20"/>
                <w:lang w:eastAsia="zh-CN"/>
              </w:rPr>
              <w:t>130</w:t>
            </w:r>
          </w:p>
        </w:tc>
      </w:tr>
    </w:tbl>
    <w:p w:rsidR="00F14D3B" w:rsidRDefault="00F14D3B">
      <w:pPr>
        <w:tabs>
          <w:tab w:val="left" w:pos="3544"/>
        </w:tabs>
        <w:ind w:left="142"/>
        <w:jc w:val="both"/>
      </w:pPr>
    </w:p>
    <w:p w:rsidR="00F14D3B" w:rsidRDefault="007B6AC6">
      <w:pPr>
        <w:tabs>
          <w:tab w:val="left" w:pos="3544"/>
        </w:tabs>
        <w:ind w:left="142"/>
        <w:jc w:val="center"/>
      </w:pPr>
      <w:r>
        <w:rPr>
          <w:sz w:val="28"/>
          <w:szCs w:val="28"/>
        </w:rPr>
        <w:t>4</w:t>
      </w:r>
      <w:r>
        <w:t>. Перечень</w:t>
      </w:r>
      <w:r>
        <w:rPr>
          <w:spacing w:val="-4"/>
        </w:rPr>
        <w:t xml:space="preserve"> </w:t>
      </w:r>
      <w:r>
        <w:t>мероприятий</w:t>
      </w:r>
      <w:r>
        <w:rPr>
          <w:spacing w:val="-6"/>
        </w:rPr>
        <w:t xml:space="preserve"> </w:t>
      </w:r>
      <w:r>
        <w:t>(результатов)</w:t>
      </w:r>
      <w:r>
        <w:rPr>
          <w:spacing w:val="-4"/>
        </w:rPr>
        <w:t xml:space="preserve"> </w:t>
      </w:r>
      <w:r>
        <w:t>комплекса</w:t>
      </w:r>
      <w:r>
        <w:rPr>
          <w:spacing w:val="-1"/>
        </w:rPr>
        <w:t xml:space="preserve"> </w:t>
      </w:r>
      <w:r>
        <w:t>процессных</w:t>
      </w:r>
      <w:r>
        <w:rPr>
          <w:spacing w:val="-6"/>
        </w:rPr>
        <w:t xml:space="preserve"> </w:t>
      </w:r>
      <w:r>
        <w:t>мероприятий</w:t>
      </w:r>
    </w:p>
    <w:p w:rsidR="00F14D3B" w:rsidRDefault="00F14D3B">
      <w:pPr>
        <w:tabs>
          <w:tab w:val="left" w:pos="3544"/>
        </w:tabs>
        <w:ind w:left="142"/>
        <w:jc w:val="center"/>
        <w:rPr>
          <w:sz w:val="20"/>
          <w:szCs w:val="20"/>
          <w:lang w:eastAsia="zh-CN"/>
        </w:rPr>
      </w:pPr>
    </w:p>
    <w:tbl>
      <w:tblPr>
        <w:tblW w:w="15160" w:type="dxa"/>
        <w:jc w:val="center"/>
        <w:tblLook w:val="0000" w:firstRow="0" w:lastRow="0" w:firstColumn="0" w:lastColumn="0" w:noHBand="0" w:noVBand="0"/>
      </w:tblPr>
      <w:tblGrid>
        <w:gridCol w:w="829"/>
        <w:gridCol w:w="2040"/>
        <w:gridCol w:w="1490"/>
        <w:gridCol w:w="3942"/>
        <w:gridCol w:w="1049"/>
        <w:gridCol w:w="919"/>
        <w:gridCol w:w="712"/>
        <w:gridCol w:w="850"/>
        <w:gridCol w:w="846"/>
        <w:gridCol w:w="875"/>
        <w:gridCol w:w="789"/>
        <w:gridCol w:w="819"/>
      </w:tblGrid>
      <w:tr w:rsidR="00F14D3B">
        <w:trPr>
          <w:trHeight w:val="404"/>
          <w:jc w:val="center"/>
        </w:trPr>
        <w:tc>
          <w:tcPr>
            <w:tcW w:w="82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 xml:space="preserve">№ </w:t>
            </w:r>
            <w:r>
              <w:rPr>
                <w:spacing w:val="-33"/>
                <w:sz w:val="18"/>
                <w:szCs w:val="18"/>
                <w:lang w:eastAsia="zh-CN"/>
              </w:rPr>
              <w:t xml:space="preserve"> </w:t>
            </w:r>
            <w:r>
              <w:rPr>
                <w:sz w:val="18"/>
                <w:szCs w:val="18"/>
                <w:lang w:eastAsia="zh-CN"/>
              </w:rPr>
              <w:t>п/п</w:t>
            </w:r>
          </w:p>
        </w:tc>
        <w:tc>
          <w:tcPr>
            <w:tcW w:w="204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Наименование</w:t>
            </w:r>
            <w:r>
              <w:rPr>
                <w:spacing w:val="-4"/>
                <w:sz w:val="18"/>
                <w:szCs w:val="18"/>
                <w:lang w:eastAsia="zh-CN"/>
              </w:rPr>
              <w:t xml:space="preserve"> </w:t>
            </w:r>
            <w:r>
              <w:rPr>
                <w:sz w:val="18"/>
                <w:szCs w:val="18"/>
                <w:lang w:eastAsia="zh-CN"/>
              </w:rPr>
              <w:t>мероприятия</w:t>
            </w:r>
            <w:r>
              <w:rPr>
                <w:spacing w:val="-2"/>
                <w:sz w:val="18"/>
                <w:szCs w:val="18"/>
                <w:lang w:eastAsia="zh-CN"/>
              </w:rPr>
              <w:t xml:space="preserve"> </w:t>
            </w:r>
            <w:r>
              <w:rPr>
                <w:sz w:val="18"/>
                <w:szCs w:val="18"/>
                <w:lang w:eastAsia="zh-CN"/>
              </w:rPr>
              <w:t>(результата)</w:t>
            </w:r>
          </w:p>
        </w:tc>
        <w:tc>
          <w:tcPr>
            <w:tcW w:w="149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Тип</w:t>
            </w:r>
            <w:r>
              <w:rPr>
                <w:spacing w:val="1"/>
                <w:sz w:val="18"/>
                <w:szCs w:val="18"/>
                <w:lang w:eastAsia="zh-CN"/>
              </w:rPr>
              <w:t xml:space="preserve"> </w:t>
            </w:r>
            <w:r>
              <w:rPr>
                <w:sz w:val="18"/>
                <w:szCs w:val="18"/>
                <w:lang w:eastAsia="zh-CN"/>
              </w:rPr>
              <w:t>мероприятий</w:t>
            </w:r>
            <w:r>
              <w:rPr>
                <w:spacing w:val="1"/>
                <w:sz w:val="18"/>
                <w:szCs w:val="18"/>
                <w:lang w:eastAsia="zh-CN"/>
              </w:rPr>
              <w:t xml:space="preserve"> </w:t>
            </w:r>
            <w:r>
              <w:rPr>
                <w:sz w:val="18"/>
                <w:szCs w:val="18"/>
                <w:lang w:eastAsia="zh-CN"/>
              </w:rPr>
              <w:t>(результата)</w:t>
            </w:r>
          </w:p>
        </w:tc>
        <w:tc>
          <w:tcPr>
            <w:tcW w:w="394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Характеристика</w:t>
            </w:r>
          </w:p>
        </w:tc>
        <w:tc>
          <w:tcPr>
            <w:tcW w:w="1049"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Единица измерения</w:t>
            </w:r>
            <w:r>
              <w:rPr>
                <w:spacing w:val="-33"/>
                <w:sz w:val="18"/>
                <w:szCs w:val="18"/>
                <w:lang w:eastAsia="zh-CN"/>
              </w:rPr>
              <w:t xml:space="preserve"> </w:t>
            </w:r>
            <w:r>
              <w:rPr>
                <w:sz w:val="18"/>
                <w:szCs w:val="18"/>
                <w:lang w:eastAsia="zh-CN"/>
              </w:rPr>
              <w:t>(по</w:t>
            </w:r>
            <w:r>
              <w:rPr>
                <w:spacing w:val="-2"/>
                <w:sz w:val="18"/>
                <w:szCs w:val="18"/>
                <w:lang w:eastAsia="zh-CN"/>
              </w:rPr>
              <w:t xml:space="preserve"> </w:t>
            </w:r>
            <w:r>
              <w:rPr>
                <w:sz w:val="18"/>
                <w:szCs w:val="18"/>
                <w:lang w:eastAsia="zh-CN"/>
              </w:rPr>
              <w:t>ОКЕИ)</w:t>
            </w:r>
          </w:p>
        </w:tc>
        <w:tc>
          <w:tcPr>
            <w:tcW w:w="1631"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Базовое</w:t>
            </w:r>
            <w:r>
              <w:rPr>
                <w:spacing w:val="-3"/>
                <w:sz w:val="18"/>
                <w:szCs w:val="18"/>
                <w:lang w:eastAsia="zh-CN"/>
              </w:rPr>
              <w:t xml:space="preserve"> </w:t>
            </w:r>
            <w:r>
              <w:rPr>
                <w:sz w:val="18"/>
                <w:szCs w:val="18"/>
                <w:lang w:eastAsia="zh-CN"/>
              </w:rPr>
              <w:t>значение</w:t>
            </w:r>
          </w:p>
        </w:tc>
        <w:tc>
          <w:tcPr>
            <w:tcW w:w="4179" w:type="dxa"/>
            <w:gridSpan w:val="5"/>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Значения</w:t>
            </w:r>
            <w:r>
              <w:rPr>
                <w:spacing w:val="-3"/>
                <w:sz w:val="18"/>
                <w:szCs w:val="18"/>
                <w:lang w:eastAsia="zh-CN"/>
              </w:rPr>
              <w:t xml:space="preserve"> </w:t>
            </w:r>
            <w:r>
              <w:rPr>
                <w:sz w:val="18"/>
                <w:szCs w:val="18"/>
                <w:lang w:eastAsia="zh-CN"/>
              </w:rPr>
              <w:t>мероприятия</w:t>
            </w:r>
            <w:r>
              <w:rPr>
                <w:spacing w:val="-3"/>
                <w:sz w:val="18"/>
                <w:szCs w:val="18"/>
                <w:lang w:eastAsia="zh-CN"/>
              </w:rPr>
              <w:t xml:space="preserve"> </w:t>
            </w:r>
            <w:r>
              <w:rPr>
                <w:sz w:val="18"/>
                <w:szCs w:val="18"/>
                <w:lang w:eastAsia="zh-CN"/>
              </w:rPr>
              <w:t>(результата)</w:t>
            </w:r>
            <w:r>
              <w:rPr>
                <w:spacing w:val="-2"/>
                <w:sz w:val="18"/>
                <w:szCs w:val="18"/>
                <w:lang w:eastAsia="zh-CN"/>
              </w:rPr>
              <w:t xml:space="preserve"> </w:t>
            </w:r>
            <w:r>
              <w:rPr>
                <w:sz w:val="18"/>
                <w:szCs w:val="18"/>
                <w:lang w:eastAsia="zh-CN"/>
              </w:rPr>
              <w:t>по</w:t>
            </w:r>
            <w:r>
              <w:rPr>
                <w:spacing w:val="-1"/>
                <w:sz w:val="18"/>
                <w:szCs w:val="18"/>
                <w:lang w:eastAsia="zh-CN"/>
              </w:rPr>
              <w:t xml:space="preserve"> </w:t>
            </w:r>
            <w:r>
              <w:rPr>
                <w:sz w:val="18"/>
                <w:szCs w:val="18"/>
                <w:lang w:eastAsia="zh-CN"/>
              </w:rPr>
              <w:t>годам</w:t>
            </w:r>
          </w:p>
        </w:tc>
      </w:tr>
      <w:tr w:rsidR="00F14D3B">
        <w:trPr>
          <w:trHeight w:val="260"/>
          <w:jc w:val="center"/>
        </w:trPr>
        <w:tc>
          <w:tcPr>
            <w:tcW w:w="829"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2040"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490"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3942"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1049" w:type="dxa"/>
            <w:vMerge/>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значение</w:t>
            </w:r>
          </w:p>
        </w:tc>
        <w:tc>
          <w:tcPr>
            <w:tcW w:w="71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18"/>
                <w:szCs w:val="18"/>
              </w:rPr>
            </w:pPr>
            <w:r>
              <w:rPr>
                <w:sz w:val="18"/>
                <w:szCs w:val="18"/>
                <w:lang w:eastAsia="zh-CN"/>
              </w:rPr>
              <w:t>год</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18"/>
                <w:szCs w:val="18"/>
                <w:lang w:eastAsia="zh-CN"/>
              </w:rPr>
            </w:pPr>
            <w:r>
              <w:rPr>
                <w:sz w:val="18"/>
                <w:szCs w:val="18"/>
                <w:lang w:eastAsia="zh-CN"/>
              </w:rPr>
              <w:t>2026</w:t>
            </w:r>
          </w:p>
        </w:tc>
        <w:tc>
          <w:tcPr>
            <w:tcW w:w="846"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18"/>
                <w:szCs w:val="18"/>
              </w:rPr>
            </w:pPr>
            <w:r>
              <w:rPr>
                <w:sz w:val="18"/>
                <w:szCs w:val="18"/>
              </w:rPr>
              <w:t>2027</w:t>
            </w:r>
          </w:p>
        </w:tc>
        <w:tc>
          <w:tcPr>
            <w:tcW w:w="875"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18"/>
                <w:szCs w:val="18"/>
              </w:rPr>
            </w:pPr>
            <w:r>
              <w:rPr>
                <w:sz w:val="18"/>
                <w:szCs w:val="18"/>
              </w:rPr>
              <w:t>2028</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18"/>
                <w:szCs w:val="18"/>
              </w:rPr>
            </w:pPr>
            <w:r>
              <w:rPr>
                <w:sz w:val="18"/>
                <w:szCs w:val="18"/>
              </w:rPr>
              <w:t>2029</w:t>
            </w:r>
          </w:p>
        </w:tc>
        <w:tc>
          <w:tcPr>
            <w:tcW w:w="819"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keepNext/>
              <w:keepLines/>
              <w:ind w:left="142"/>
              <w:contextualSpacing/>
              <w:jc w:val="center"/>
              <w:rPr>
                <w:sz w:val="18"/>
                <w:szCs w:val="18"/>
              </w:rPr>
            </w:pPr>
            <w:r>
              <w:rPr>
                <w:sz w:val="18"/>
                <w:szCs w:val="18"/>
              </w:rPr>
              <w:t>2030</w:t>
            </w:r>
          </w:p>
        </w:tc>
      </w:tr>
      <w:tr w:rsidR="00F14D3B">
        <w:trPr>
          <w:trHeight w:val="260"/>
          <w:jc w:val="center"/>
        </w:trPr>
        <w:tc>
          <w:tcPr>
            <w:tcW w:w="15160" w:type="dxa"/>
            <w:gridSpan w:val="12"/>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ight="198"/>
              <w:rPr>
                <w:color w:val="000000"/>
                <w:spacing w:val="-2"/>
                <w:sz w:val="20"/>
                <w:szCs w:val="20"/>
              </w:rPr>
            </w:pPr>
            <w:r>
              <w:rPr>
                <w:color w:val="000000"/>
                <w:spacing w:val="-2"/>
                <w:sz w:val="20"/>
                <w:szCs w:val="20"/>
              </w:rPr>
              <w:t>Увеличение доли населения,  охваченного мероприятиями, направленными на укрепление межнационального и межконфессионального согласия от общей численности населения муниципального образования</w:t>
            </w:r>
          </w:p>
        </w:tc>
      </w:tr>
      <w:tr w:rsidR="00F14D3B">
        <w:trPr>
          <w:trHeight w:val="260"/>
          <w:jc w:val="center"/>
        </w:trPr>
        <w:tc>
          <w:tcPr>
            <w:tcW w:w="82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ind w:left="142"/>
              <w:jc w:val="center"/>
              <w:rPr>
                <w:sz w:val="20"/>
                <w:szCs w:val="20"/>
              </w:rPr>
            </w:pPr>
            <w:r>
              <w:rPr>
                <w:sz w:val="20"/>
                <w:szCs w:val="20"/>
              </w:rPr>
              <w:t>1.1.</w:t>
            </w:r>
          </w:p>
        </w:tc>
        <w:tc>
          <w:tcPr>
            <w:tcW w:w="204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rPr>
                <w:sz w:val="20"/>
                <w:szCs w:val="20"/>
              </w:rPr>
            </w:pPr>
            <w:r>
              <w:rPr>
                <w:sz w:val="20"/>
                <w:szCs w:val="20"/>
              </w:rPr>
              <w:t xml:space="preserve">Проведены мероприятия, направленные на этнокультурное развитие наций и народностей России с привлечением участников </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rPr>
                <w:sz w:val="20"/>
                <w:szCs w:val="20"/>
                <w:lang w:eastAsia="zh-CN"/>
              </w:rPr>
            </w:pPr>
            <w:r>
              <w:rPr>
                <w:sz w:val="20"/>
                <w:szCs w:val="20"/>
                <w:lang w:eastAsia="zh-CN"/>
              </w:rPr>
              <w:t>Осуществление текущей деятельности</w:t>
            </w:r>
          </w:p>
        </w:tc>
        <w:tc>
          <w:tcPr>
            <w:tcW w:w="394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rPr>
                <w:sz w:val="20"/>
                <w:szCs w:val="20"/>
                <w:lang w:eastAsia="zh-CN"/>
              </w:rPr>
            </w:pPr>
            <w:r>
              <w:rPr>
                <w:sz w:val="20"/>
                <w:szCs w:val="20"/>
                <w:lang w:eastAsia="zh-CN"/>
              </w:rPr>
              <w:t xml:space="preserve">Привлечены участники к мероприятиям, направленные на положительное изменение межнациональных отношений. Результатом является общее чисто участников в </w:t>
            </w:r>
            <w:r>
              <w:rPr>
                <w:sz w:val="20"/>
                <w:szCs w:val="20"/>
              </w:rPr>
              <w:t>мероприятиях, направленных на этнокультурное развитие наций и народностей России</w:t>
            </w:r>
          </w:p>
        </w:tc>
        <w:tc>
          <w:tcPr>
            <w:tcW w:w="104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ind w:left="142"/>
              <w:jc w:val="center"/>
              <w:rPr>
                <w:sz w:val="20"/>
                <w:szCs w:val="20"/>
              </w:rPr>
            </w:pPr>
            <w:r>
              <w:rPr>
                <w:sz w:val="20"/>
                <w:szCs w:val="20"/>
                <w:lang w:eastAsia="zh-CN"/>
              </w:rPr>
              <w:t>Человек</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lang w:eastAsia="zh-CN"/>
              </w:rPr>
            </w:pPr>
            <w:r>
              <w:rPr>
                <w:sz w:val="20"/>
                <w:szCs w:val="20"/>
                <w:lang w:eastAsia="zh-CN"/>
              </w:rPr>
              <w:t>13900</w:t>
            </w:r>
          </w:p>
        </w:tc>
        <w:tc>
          <w:tcPr>
            <w:tcW w:w="71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lang w:eastAsia="zh-CN"/>
              </w:rPr>
            </w:pPr>
            <w:r>
              <w:rPr>
                <w:sz w:val="20"/>
                <w:szCs w:val="20"/>
                <w:lang w:eastAsia="zh-CN"/>
              </w:rPr>
              <w:t>2025</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lang w:eastAsia="zh-CN"/>
              </w:rPr>
            </w:pPr>
            <w:r>
              <w:rPr>
                <w:sz w:val="20"/>
                <w:szCs w:val="20"/>
                <w:lang w:eastAsia="zh-CN"/>
              </w:rPr>
              <w:t>13950</w:t>
            </w:r>
          </w:p>
        </w:tc>
        <w:tc>
          <w:tcPr>
            <w:tcW w:w="84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rPr>
            </w:pPr>
            <w:r>
              <w:rPr>
                <w:sz w:val="20"/>
                <w:szCs w:val="20"/>
              </w:rPr>
              <w:t>14000</w:t>
            </w:r>
          </w:p>
        </w:tc>
        <w:tc>
          <w:tcPr>
            <w:tcW w:w="8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rPr>
            </w:pPr>
            <w:r>
              <w:rPr>
                <w:sz w:val="20"/>
                <w:szCs w:val="20"/>
              </w:rPr>
              <w:t>14050</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rPr>
            </w:pPr>
            <w:r>
              <w:rPr>
                <w:sz w:val="20"/>
                <w:szCs w:val="20"/>
              </w:rPr>
              <w:t>14100</w:t>
            </w:r>
          </w:p>
        </w:tc>
        <w:tc>
          <w:tcPr>
            <w:tcW w:w="8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rPr>
            </w:pPr>
            <w:r>
              <w:rPr>
                <w:sz w:val="20"/>
                <w:szCs w:val="20"/>
              </w:rPr>
              <w:t>14150</w:t>
            </w:r>
          </w:p>
        </w:tc>
      </w:tr>
      <w:tr w:rsidR="00F14D3B">
        <w:trPr>
          <w:trHeight w:val="260"/>
          <w:jc w:val="center"/>
        </w:trPr>
        <w:tc>
          <w:tcPr>
            <w:tcW w:w="82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ind w:left="142"/>
              <w:jc w:val="center"/>
              <w:rPr>
                <w:sz w:val="20"/>
                <w:szCs w:val="20"/>
              </w:rPr>
            </w:pPr>
            <w:r>
              <w:rPr>
                <w:sz w:val="20"/>
                <w:szCs w:val="20"/>
              </w:rPr>
              <w:t>1.2.</w:t>
            </w:r>
          </w:p>
        </w:tc>
        <w:tc>
          <w:tcPr>
            <w:tcW w:w="204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rPr>
                <w:sz w:val="20"/>
                <w:szCs w:val="20"/>
              </w:rPr>
            </w:pPr>
            <w:r>
              <w:rPr>
                <w:sz w:val="20"/>
                <w:szCs w:val="20"/>
              </w:rPr>
              <w:t xml:space="preserve">Проведены мероприятия, </w:t>
            </w:r>
            <w:r>
              <w:rPr>
                <w:sz w:val="20"/>
                <w:szCs w:val="20"/>
              </w:rPr>
              <w:lastRenderedPageBreak/>
              <w:t>направленных на привлечение иностранных граждан</w:t>
            </w:r>
          </w:p>
        </w:tc>
        <w:tc>
          <w:tcPr>
            <w:tcW w:w="1490"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rPr>
                <w:sz w:val="20"/>
                <w:szCs w:val="20"/>
                <w:lang w:eastAsia="zh-CN"/>
              </w:rPr>
            </w:pPr>
            <w:r>
              <w:rPr>
                <w:sz w:val="20"/>
                <w:szCs w:val="20"/>
                <w:lang w:eastAsia="zh-CN"/>
              </w:rPr>
              <w:lastRenderedPageBreak/>
              <w:t xml:space="preserve">Осуществление текущей </w:t>
            </w:r>
            <w:r>
              <w:rPr>
                <w:sz w:val="20"/>
                <w:szCs w:val="20"/>
                <w:lang w:eastAsia="zh-CN"/>
              </w:rPr>
              <w:lastRenderedPageBreak/>
              <w:t>деятельности</w:t>
            </w:r>
          </w:p>
        </w:tc>
        <w:tc>
          <w:tcPr>
            <w:tcW w:w="3942"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ind w:left="142"/>
              <w:rPr>
                <w:sz w:val="20"/>
                <w:szCs w:val="20"/>
                <w:lang w:eastAsia="zh-CN"/>
              </w:rPr>
            </w:pPr>
            <w:r>
              <w:rPr>
                <w:sz w:val="20"/>
                <w:szCs w:val="20"/>
                <w:lang w:eastAsia="zh-CN"/>
              </w:rPr>
              <w:lastRenderedPageBreak/>
              <w:t xml:space="preserve">Привлечены участники к мероприятиям, направленных </w:t>
            </w:r>
            <w:r>
              <w:rPr>
                <w:sz w:val="20"/>
                <w:szCs w:val="20"/>
              </w:rPr>
              <w:t xml:space="preserve">на укрепление </w:t>
            </w:r>
            <w:r>
              <w:rPr>
                <w:sz w:val="20"/>
                <w:szCs w:val="20"/>
              </w:rPr>
              <w:lastRenderedPageBreak/>
              <w:t>общероссийского гражданского единства</w:t>
            </w:r>
            <w:r>
              <w:rPr>
                <w:sz w:val="20"/>
                <w:szCs w:val="20"/>
                <w:lang w:eastAsia="zh-CN"/>
              </w:rPr>
              <w:t xml:space="preserve">. Результатом является общее чисто участников в </w:t>
            </w:r>
            <w:r>
              <w:rPr>
                <w:sz w:val="20"/>
                <w:szCs w:val="20"/>
              </w:rPr>
              <w:t>мероприятиях, направленных на привлечение иностранных граждан</w:t>
            </w:r>
          </w:p>
        </w:tc>
        <w:tc>
          <w:tcPr>
            <w:tcW w:w="104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ind w:left="142"/>
              <w:jc w:val="center"/>
              <w:rPr>
                <w:sz w:val="20"/>
                <w:szCs w:val="20"/>
              </w:rPr>
            </w:pPr>
            <w:r>
              <w:rPr>
                <w:sz w:val="20"/>
                <w:szCs w:val="20"/>
                <w:lang w:eastAsia="zh-CN"/>
              </w:rPr>
              <w:lastRenderedPageBreak/>
              <w:t>Человек</w:t>
            </w:r>
          </w:p>
        </w:tc>
        <w:tc>
          <w:tcPr>
            <w:tcW w:w="9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lang w:eastAsia="zh-CN"/>
              </w:rPr>
            </w:pPr>
            <w:r>
              <w:rPr>
                <w:sz w:val="20"/>
                <w:szCs w:val="20"/>
                <w:lang w:eastAsia="zh-CN"/>
              </w:rPr>
              <w:t>120</w:t>
            </w:r>
          </w:p>
        </w:tc>
        <w:tc>
          <w:tcPr>
            <w:tcW w:w="71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lang w:eastAsia="zh-CN"/>
              </w:rPr>
            </w:pPr>
            <w:r>
              <w:rPr>
                <w:sz w:val="20"/>
                <w:szCs w:val="20"/>
                <w:lang w:eastAsia="zh-CN"/>
              </w:rPr>
              <w:t>2025</w:t>
            </w:r>
          </w:p>
        </w:tc>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lang w:eastAsia="zh-CN"/>
              </w:rPr>
            </w:pPr>
            <w:r>
              <w:rPr>
                <w:sz w:val="20"/>
                <w:szCs w:val="20"/>
                <w:lang w:eastAsia="zh-CN"/>
              </w:rPr>
              <w:t>130</w:t>
            </w:r>
          </w:p>
        </w:tc>
        <w:tc>
          <w:tcPr>
            <w:tcW w:w="84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rPr>
            </w:pPr>
            <w:r>
              <w:rPr>
                <w:sz w:val="20"/>
                <w:szCs w:val="20"/>
              </w:rPr>
              <w:t>135</w:t>
            </w:r>
          </w:p>
        </w:tc>
        <w:tc>
          <w:tcPr>
            <w:tcW w:w="87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rPr>
            </w:pPr>
            <w:r>
              <w:rPr>
                <w:sz w:val="20"/>
                <w:szCs w:val="20"/>
              </w:rPr>
              <w:t>140</w:t>
            </w:r>
          </w:p>
        </w:tc>
        <w:tc>
          <w:tcPr>
            <w:tcW w:w="78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rPr>
            </w:pPr>
            <w:r>
              <w:rPr>
                <w:sz w:val="20"/>
                <w:szCs w:val="20"/>
              </w:rPr>
              <w:t>145</w:t>
            </w:r>
          </w:p>
        </w:tc>
        <w:tc>
          <w:tcPr>
            <w:tcW w:w="8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keepNext/>
              <w:keepLines/>
              <w:ind w:left="142"/>
              <w:contextualSpacing/>
              <w:jc w:val="center"/>
              <w:rPr>
                <w:sz w:val="20"/>
                <w:szCs w:val="20"/>
              </w:rPr>
            </w:pPr>
            <w:r>
              <w:rPr>
                <w:sz w:val="20"/>
                <w:szCs w:val="20"/>
              </w:rPr>
              <w:t>150</w:t>
            </w:r>
          </w:p>
        </w:tc>
      </w:tr>
    </w:tbl>
    <w:p w:rsidR="00F14D3B" w:rsidRDefault="007B6AC6">
      <w:pPr>
        <w:widowControl w:val="0"/>
        <w:ind w:left="142"/>
        <w:contextualSpacing/>
        <w:jc w:val="center"/>
      </w:pPr>
      <w:r>
        <w:br w:type="page"/>
      </w:r>
      <w:r>
        <w:lastRenderedPageBreak/>
        <w:t>5. Финансовое</w:t>
      </w:r>
      <w:r>
        <w:rPr>
          <w:spacing w:val="-8"/>
        </w:rPr>
        <w:t xml:space="preserve"> </w:t>
      </w:r>
      <w:r>
        <w:t>обеспечение</w:t>
      </w:r>
      <w:r>
        <w:rPr>
          <w:spacing w:val="-6"/>
        </w:rPr>
        <w:t xml:space="preserve"> </w:t>
      </w:r>
      <w:r>
        <w:t>комплекса</w:t>
      </w:r>
      <w:r>
        <w:rPr>
          <w:spacing w:val="-6"/>
        </w:rPr>
        <w:t xml:space="preserve"> </w:t>
      </w:r>
      <w:r>
        <w:t>процессных</w:t>
      </w:r>
      <w:r>
        <w:rPr>
          <w:spacing w:val="-9"/>
        </w:rPr>
        <w:t xml:space="preserve"> </w:t>
      </w:r>
      <w:r>
        <w:t>мероприятий</w:t>
      </w:r>
    </w:p>
    <w:p w:rsidR="00F14D3B" w:rsidRDefault="00F14D3B">
      <w:pPr>
        <w:widowControl w:val="0"/>
        <w:ind w:left="142"/>
        <w:contextualSpacing/>
        <w:jc w:val="center"/>
        <w:rPr>
          <w:sz w:val="20"/>
          <w:szCs w:val="20"/>
          <w:lang w:eastAsia="zh-CN"/>
        </w:rPr>
      </w:pPr>
    </w:p>
    <w:tbl>
      <w:tblPr>
        <w:tblW w:w="13686" w:type="dxa"/>
        <w:jc w:val="center"/>
        <w:tblLook w:val="0000" w:firstRow="0" w:lastRow="0" w:firstColumn="0" w:lastColumn="0" w:noHBand="0" w:noVBand="0"/>
      </w:tblPr>
      <w:tblGrid>
        <w:gridCol w:w="7132"/>
        <w:gridCol w:w="1141"/>
        <w:gridCol w:w="1131"/>
        <w:gridCol w:w="1130"/>
        <w:gridCol w:w="1025"/>
        <w:gridCol w:w="1003"/>
        <w:gridCol w:w="1124"/>
      </w:tblGrid>
      <w:tr w:rsidR="005413CB" w:rsidTr="005413CB">
        <w:trPr>
          <w:trHeight w:val="675"/>
          <w:jc w:val="center"/>
        </w:trPr>
        <w:tc>
          <w:tcPr>
            <w:tcW w:w="7132" w:type="dxa"/>
            <w:vMerge w:val="restart"/>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jc w:val="center"/>
              <w:rPr>
                <w:sz w:val="20"/>
                <w:szCs w:val="20"/>
                <w:lang w:eastAsia="zh-CN"/>
              </w:rPr>
            </w:pPr>
          </w:p>
          <w:p w:rsidR="005413CB" w:rsidRDefault="005413CB">
            <w:pPr>
              <w:widowControl w:val="0"/>
              <w:ind w:left="142"/>
              <w:jc w:val="center"/>
              <w:rPr>
                <w:sz w:val="20"/>
                <w:szCs w:val="20"/>
              </w:rPr>
            </w:pPr>
            <w:r>
              <w:rPr>
                <w:sz w:val="20"/>
                <w:szCs w:val="20"/>
                <w:lang w:eastAsia="zh-CN"/>
              </w:rPr>
              <w:t>Наименование</w:t>
            </w:r>
            <w:r>
              <w:rPr>
                <w:spacing w:val="-7"/>
                <w:sz w:val="20"/>
                <w:szCs w:val="20"/>
                <w:lang w:eastAsia="zh-CN"/>
              </w:rPr>
              <w:t xml:space="preserve"> </w:t>
            </w:r>
            <w:r>
              <w:rPr>
                <w:sz w:val="20"/>
                <w:szCs w:val="20"/>
                <w:lang w:eastAsia="zh-CN"/>
              </w:rPr>
              <w:t>мероприятия</w:t>
            </w:r>
            <w:r>
              <w:rPr>
                <w:spacing w:val="-4"/>
                <w:sz w:val="20"/>
                <w:szCs w:val="20"/>
                <w:lang w:eastAsia="zh-CN"/>
              </w:rPr>
              <w:t xml:space="preserve"> </w:t>
            </w:r>
            <w:r>
              <w:rPr>
                <w:sz w:val="20"/>
                <w:szCs w:val="20"/>
                <w:lang w:eastAsia="zh-CN"/>
              </w:rPr>
              <w:t>(результата)</w:t>
            </w:r>
            <w:r>
              <w:rPr>
                <w:spacing w:val="-8"/>
                <w:sz w:val="20"/>
                <w:szCs w:val="20"/>
                <w:lang w:eastAsia="zh-CN"/>
              </w:rPr>
              <w:t xml:space="preserve"> </w:t>
            </w:r>
            <w:r>
              <w:rPr>
                <w:sz w:val="20"/>
                <w:szCs w:val="20"/>
                <w:lang w:eastAsia="zh-CN"/>
              </w:rPr>
              <w:t>/</w:t>
            </w:r>
            <w:r>
              <w:rPr>
                <w:spacing w:val="-37"/>
                <w:sz w:val="20"/>
                <w:szCs w:val="20"/>
                <w:lang w:eastAsia="zh-CN"/>
              </w:rPr>
              <w:t xml:space="preserve"> </w:t>
            </w:r>
            <w:r>
              <w:rPr>
                <w:sz w:val="20"/>
                <w:szCs w:val="20"/>
                <w:lang w:eastAsia="zh-CN"/>
              </w:rPr>
              <w:t>источник</w:t>
            </w:r>
            <w:r>
              <w:rPr>
                <w:spacing w:val="-1"/>
                <w:sz w:val="20"/>
                <w:szCs w:val="20"/>
                <w:lang w:eastAsia="zh-CN"/>
              </w:rPr>
              <w:t xml:space="preserve"> </w:t>
            </w:r>
            <w:r>
              <w:rPr>
                <w:sz w:val="20"/>
                <w:szCs w:val="20"/>
                <w:lang w:eastAsia="zh-CN"/>
              </w:rPr>
              <w:t>финансового</w:t>
            </w:r>
            <w:r>
              <w:rPr>
                <w:spacing w:val="-3"/>
                <w:sz w:val="20"/>
                <w:szCs w:val="20"/>
                <w:lang w:eastAsia="zh-CN"/>
              </w:rPr>
              <w:t xml:space="preserve"> </w:t>
            </w:r>
            <w:r>
              <w:rPr>
                <w:sz w:val="20"/>
                <w:szCs w:val="20"/>
                <w:lang w:eastAsia="zh-CN"/>
              </w:rPr>
              <w:t>обеспечения</w:t>
            </w:r>
          </w:p>
        </w:tc>
        <w:tc>
          <w:tcPr>
            <w:tcW w:w="6554" w:type="dxa"/>
            <w:gridSpan w:val="6"/>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rPr>
            </w:pPr>
            <w:r>
              <w:rPr>
                <w:sz w:val="20"/>
                <w:szCs w:val="20"/>
                <w:lang w:eastAsia="zh-CN"/>
              </w:rPr>
              <w:t xml:space="preserve">Объем финансового обеспечения </w:t>
            </w:r>
            <w:r>
              <w:rPr>
                <w:spacing w:val="-37"/>
                <w:sz w:val="20"/>
                <w:szCs w:val="20"/>
                <w:lang w:eastAsia="zh-CN"/>
              </w:rPr>
              <w:t xml:space="preserve"> </w:t>
            </w:r>
            <w:r>
              <w:rPr>
                <w:sz w:val="20"/>
                <w:szCs w:val="20"/>
                <w:lang w:eastAsia="zh-CN"/>
              </w:rPr>
              <w:t>по</w:t>
            </w:r>
            <w:r>
              <w:rPr>
                <w:spacing w:val="-5"/>
                <w:sz w:val="20"/>
                <w:szCs w:val="20"/>
                <w:lang w:eastAsia="zh-CN"/>
              </w:rPr>
              <w:t xml:space="preserve"> </w:t>
            </w:r>
            <w:r>
              <w:rPr>
                <w:sz w:val="20"/>
                <w:szCs w:val="20"/>
                <w:lang w:eastAsia="zh-CN"/>
              </w:rPr>
              <w:t>годам</w:t>
            </w:r>
            <w:r>
              <w:rPr>
                <w:spacing w:val="-3"/>
                <w:sz w:val="20"/>
                <w:szCs w:val="20"/>
                <w:lang w:eastAsia="zh-CN"/>
              </w:rPr>
              <w:t xml:space="preserve"> </w:t>
            </w:r>
            <w:r>
              <w:rPr>
                <w:sz w:val="20"/>
                <w:szCs w:val="20"/>
                <w:lang w:eastAsia="zh-CN"/>
              </w:rPr>
              <w:t>реализации,</w:t>
            </w:r>
            <w:r>
              <w:rPr>
                <w:spacing w:val="-3"/>
                <w:sz w:val="20"/>
                <w:szCs w:val="20"/>
                <w:lang w:eastAsia="zh-CN"/>
              </w:rPr>
              <w:t xml:space="preserve"> </w:t>
            </w:r>
            <w:r>
              <w:rPr>
                <w:sz w:val="20"/>
                <w:szCs w:val="20"/>
                <w:lang w:eastAsia="zh-CN"/>
              </w:rPr>
              <w:t>тыс.</w:t>
            </w:r>
            <w:r>
              <w:rPr>
                <w:spacing w:val="-5"/>
                <w:sz w:val="20"/>
                <w:szCs w:val="20"/>
                <w:lang w:eastAsia="zh-CN"/>
              </w:rPr>
              <w:t xml:space="preserve"> </w:t>
            </w:r>
            <w:r>
              <w:rPr>
                <w:sz w:val="20"/>
                <w:szCs w:val="20"/>
                <w:lang w:eastAsia="zh-CN"/>
              </w:rPr>
              <w:t>рублей</w:t>
            </w:r>
          </w:p>
        </w:tc>
      </w:tr>
      <w:tr w:rsidR="005413CB" w:rsidTr="005413CB">
        <w:trPr>
          <w:trHeight w:val="455"/>
          <w:jc w:val="center"/>
        </w:trPr>
        <w:tc>
          <w:tcPr>
            <w:tcW w:w="7132" w:type="dxa"/>
            <w:vMerge/>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r>
              <w:rPr>
                <w:sz w:val="20"/>
                <w:szCs w:val="20"/>
                <w:lang w:eastAsia="zh-CN"/>
              </w:rPr>
              <w:t>2026</w:t>
            </w: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r>
              <w:rPr>
                <w:sz w:val="20"/>
                <w:szCs w:val="20"/>
                <w:lang w:eastAsia="zh-CN"/>
              </w:rPr>
              <w:t>2027</w:t>
            </w: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r>
              <w:rPr>
                <w:sz w:val="20"/>
                <w:szCs w:val="20"/>
                <w:lang w:eastAsia="zh-CN"/>
              </w:rPr>
              <w:t>2028</w:t>
            </w: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r>
              <w:rPr>
                <w:sz w:val="20"/>
                <w:szCs w:val="20"/>
                <w:lang w:eastAsia="zh-CN"/>
              </w:rPr>
              <w:t>2029</w:t>
            </w: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r>
              <w:rPr>
                <w:sz w:val="20"/>
                <w:szCs w:val="20"/>
                <w:lang w:eastAsia="zh-CN"/>
              </w:rPr>
              <w:t>2030</w:t>
            </w: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rPr>
            </w:pPr>
            <w:r>
              <w:rPr>
                <w:sz w:val="20"/>
                <w:szCs w:val="20"/>
                <w:lang w:eastAsia="zh-CN"/>
              </w:rPr>
              <w:t>Всего</w:t>
            </w:r>
          </w:p>
        </w:tc>
      </w:tr>
      <w:tr w:rsidR="005413CB" w:rsidTr="005413CB">
        <w:trPr>
          <w:trHeight w:val="349"/>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tcPr>
          <w:p w:rsidR="005413CB" w:rsidRPr="008857AA" w:rsidRDefault="005413CB">
            <w:pPr>
              <w:widowControl w:val="0"/>
              <w:ind w:left="142"/>
              <w:rPr>
                <w:b/>
                <w:sz w:val="20"/>
                <w:szCs w:val="20"/>
              </w:rPr>
            </w:pPr>
            <w:r>
              <w:rPr>
                <w:iCs/>
                <w:sz w:val="20"/>
                <w:szCs w:val="20"/>
                <w:lang w:eastAsia="zh-CN"/>
              </w:rPr>
              <w:t xml:space="preserve"> </w:t>
            </w:r>
            <w:r w:rsidRPr="008857AA">
              <w:rPr>
                <w:b/>
                <w:iCs/>
                <w:sz w:val="20"/>
                <w:szCs w:val="20"/>
                <w:lang w:eastAsia="zh-CN"/>
              </w:rPr>
              <w:t>Комплекс</w:t>
            </w:r>
            <w:r w:rsidRPr="008857AA">
              <w:rPr>
                <w:b/>
                <w:iCs/>
                <w:spacing w:val="-5"/>
                <w:sz w:val="20"/>
                <w:szCs w:val="20"/>
                <w:lang w:eastAsia="zh-CN"/>
              </w:rPr>
              <w:t xml:space="preserve"> </w:t>
            </w:r>
            <w:r w:rsidRPr="008857AA">
              <w:rPr>
                <w:b/>
                <w:iCs/>
                <w:sz w:val="20"/>
                <w:szCs w:val="20"/>
                <w:lang w:eastAsia="zh-CN"/>
              </w:rPr>
              <w:t>процессных</w:t>
            </w:r>
            <w:r w:rsidRPr="008857AA">
              <w:rPr>
                <w:b/>
                <w:iCs/>
                <w:spacing w:val="-5"/>
                <w:sz w:val="20"/>
                <w:szCs w:val="20"/>
                <w:lang w:eastAsia="zh-CN"/>
              </w:rPr>
              <w:t xml:space="preserve"> </w:t>
            </w:r>
            <w:r w:rsidRPr="008857AA">
              <w:rPr>
                <w:b/>
                <w:iCs/>
                <w:sz w:val="20"/>
                <w:szCs w:val="20"/>
                <w:lang w:eastAsia="zh-CN"/>
              </w:rPr>
              <w:t>мероприятий</w:t>
            </w:r>
            <w:r w:rsidRPr="008857AA">
              <w:rPr>
                <w:b/>
                <w:iCs/>
                <w:spacing w:val="-2"/>
                <w:sz w:val="20"/>
                <w:szCs w:val="20"/>
                <w:lang w:eastAsia="zh-CN"/>
              </w:rPr>
              <w:t xml:space="preserve"> </w:t>
            </w:r>
            <w:r w:rsidRPr="008857AA">
              <w:rPr>
                <w:b/>
                <w:iCs/>
                <w:sz w:val="20"/>
                <w:szCs w:val="20"/>
                <w:lang w:eastAsia="zh-CN"/>
              </w:rPr>
              <w:t>«</w:t>
            </w:r>
            <w:r w:rsidRPr="008857AA">
              <w:rPr>
                <w:b/>
                <w:sz w:val="20"/>
                <w:szCs w:val="20"/>
              </w:rPr>
              <w:t>Укрепление единства российской нации, формирование общероссийской гражданской идентичности и этнокультурное развитие народов на территории Анжеро-Судженского городского округа</w:t>
            </w:r>
            <w:r w:rsidRPr="008857AA">
              <w:rPr>
                <w:b/>
                <w:iCs/>
                <w:sz w:val="20"/>
                <w:szCs w:val="20"/>
                <w:lang w:eastAsia="zh-CN"/>
              </w:rPr>
              <w:t>»</w:t>
            </w:r>
            <w:r w:rsidRPr="008857AA">
              <w:rPr>
                <w:b/>
                <w:iCs/>
                <w:spacing w:val="-1"/>
                <w:sz w:val="20"/>
                <w:szCs w:val="20"/>
                <w:lang w:eastAsia="zh-CN"/>
              </w:rPr>
              <w:t xml:space="preserve"> </w:t>
            </w:r>
            <w:r w:rsidRPr="008857AA">
              <w:rPr>
                <w:b/>
                <w:iCs/>
                <w:sz w:val="20"/>
                <w:szCs w:val="20"/>
                <w:lang w:eastAsia="zh-CN"/>
              </w:rPr>
              <w:t>(всего),</w:t>
            </w:r>
            <w:r w:rsidRPr="008857AA">
              <w:rPr>
                <w:b/>
                <w:iCs/>
                <w:spacing w:val="-2"/>
                <w:sz w:val="20"/>
                <w:szCs w:val="20"/>
                <w:lang w:eastAsia="zh-CN"/>
              </w:rPr>
              <w:t xml:space="preserve"> </w:t>
            </w:r>
            <w:r w:rsidRPr="008857AA">
              <w:rPr>
                <w:b/>
                <w:iCs/>
                <w:sz w:val="20"/>
                <w:szCs w:val="20"/>
                <w:lang w:eastAsia="zh-CN"/>
              </w:rPr>
              <w:t>в</w:t>
            </w:r>
            <w:r w:rsidRPr="008857AA">
              <w:rPr>
                <w:b/>
                <w:iCs/>
                <w:spacing w:val="-5"/>
                <w:sz w:val="20"/>
                <w:szCs w:val="20"/>
                <w:lang w:eastAsia="zh-CN"/>
              </w:rPr>
              <w:t xml:space="preserve"> </w:t>
            </w:r>
            <w:r w:rsidRPr="008857AA">
              <w:rPr>
                <w:b/>
                <w:iCs/>
                <w:sz w:val="20"/>
                <w:szCs w:val="20"/>
                <w:lang w:eastAsia="zh-CN"/>
              </w:rPr>
              <w:t>том</w:t>
            </w:r>
            <w:r w:rsidRPr="008857AA">
              <w:rPr>
                <w:b/>
                <w:iCs/>
                <w:spacing w:val="-4"/>
                <w:sz w:val="20"/>
                <w:szCs w:val="20"/>
                <w:lang w:eastAsia="zh-CN"/>
              </w:rPr>
              <w:t xml:space="preserve"> </w:t>
            </w:r>
            <w:r w:rsidRPr="008857AA">
              <w:rPr>
                <w:b/>
                <w:iCs/>
                <w:sz w:val="20"/>
                <w:szCs w:val="20"/>
                <w:lang w:eastAsia="zh-CN"/>
              </w:rPr>
              <w:t>числе:</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32"/>
                <w:lang w:eastAsia="zh-CN"/>
              </w:rPr>
            </w:pPr>
            <w:r w:rsidRPr="004C0DEA">
              <w:rPr>
                <w:sz w:val="20"/>
                <w:szCs w:val="32"/>
                <w:lang w:eastAsia="zh-CN"/>
              </w:rPr>
              <w:t>112,0</w:t>
            </w: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32"/>
                <w:lang w:eastAsia="zh-CN"/>
              </w:rPr>
            </w:pPr>
            <w:r w:rsidRPr="004C0DEA">
              <w:rPr>
                <w:sz w:val="20"/>
                <w:szCs w:val="32"/>
                <w:lang w:eastAsia="zh-CN"/>
              </w:rPr>
              <w:t>112,0</w:t>
            </w: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112,0</w:t>
            </w: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0</w:t>
            </w: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0</w:t>
            </w: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336,0</w:t>
            </w:r>
          </w:p>
        </w:tc>
      </w:tr>
      <w:tr w:rsidR="005413CB" w:rsidTr="005413CB">
        <w:trPr>
          <w:trHeight w:val="274"/>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Федеральный бюджет </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r>
      <w:tr w:rsidR="005413CB" w:rsidTr="005413CB">
        <w:trPr>
          <w:trHeight w:val="232"/>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Областной бюджет</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vertAlign w:val="superscript"/>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vertAlign w:val="superscript"/>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vertAlign w:val="superscript"/>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vertAlign w:val="superscript"/>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vertAlign w:val="superscript"/>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vertAlign w:val="superscript"/>
                <w:lang w:eastAsia="zh-CN"/>
              </w:rPr>
            </w:pPr>
          </w:p>
        </w:tc>
      </w:tr>
      <w:tr w:rsidR="005413CB" w:rsidTr="005413CB">
        <w:trPr>
          <w:trHeight w:val="235"/>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Местный бюджет</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32"/>
                <w:lang w:eastAsia="zh-CN"/>
              </w:rPr>
            </w:pPr>
            <w:r w:rsidRPr="004C0DEA">
              <w:rPr>
                <w:sz w:val="20"/>
                <w:szCs w:val="32"/>
                <w:lang w:eastAsia="zh-CN"/>
              </w:rPr>
              <w:t>112,0</w:t>
            </w: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32"/>
                <w:lang w:eastAsia="zh-CN"/>
              </w:rPr>
            </w:pPr>
            <w:r w:rsidRPr="004C0DEA">
              <w:rPr>
                <w:sz w:val="20"/>
                <w:szCs w:val="32"/>
                <w:lang w:eastAsia="zh-CN"/>
              </w:rPr>
              <w:t>112,0</w:t>
            </w: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112,0</w:t>
            </w: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0</w:t>
            </w: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0</w:t>
            </w: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336,0</w:t>
            </w:r>
          </w:p>
        </w:tc>
      </w:tr>
      <w:tr w:rsidR="005413CB" w:rsidTr="005413CB">
        <w:trPr>
          <w:trHeight w:val="139"/>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Внебюджетные источники</w:t>
            </w:r>
            <w:r>
              <w:rPr>
                <w:spacing w:val="-5"/>
                <w:sz w:val="20"/>
                <w:szCs w:val="20"/>
                <w:lang w:eastAsia="zh-CN"/>
              </w:rPr>
              <w:t xml:space="preserve"> </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r>
      <w:tr w:rsidR="005413CB" w:rsidTr="005413CB">
        <w:trPr>
          <w:trHeight w:val="286"/>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Pr="008857AA" w:rsidRDefault="005413CB" w:rsidP="008857AA">
            <w:pPr>
              <w:widowControl w:val="0"/>
              <w:ind w:left="142"/>
              <w:rPr>
                <w:i/>
                <w:color w:val="000000"/>
                <w:spacing w:val="-2"/>
                <w:sz w:val="22"/>
                <w:szCs w:val="22"/>
                <w:highlight w:val="cyan"/>
              </w:rPr>
            </w:pPr>
            <w:r w:rsidRPr="008857AA">
              <w:rPr>
                <w:i/>
                <w:iCs/>
                <w:sz w:val="20"/>
                <w:szCs w:val="20"/>
                <w:lang w:eastAsia="zh-CN"/>
              </w:rPr>
              <w:t xml:space="preserve"> Задача:</w:t>
            </w:r>
            <w:r w:rsidRPr="008857AA">
              <w:rPr>
                <w:i/>
                <w:iCs/>
                <w:spacing w:val="-3"/>
                <w:sz w:val="20"/>
                <w:szCs w:val="20"/>
                <w:lang w:eastAsia="zh-CN"/>
              </w:rPr>
              <w:t xml:space="preserve"> </w:t>
            </w:r>
            <w:r w:rsidRPr="008857AA">
              <w:rPr>
                <w:i/>
                <w:iCs/>
                <w:sz w:val="20"/>
                <w:szCs w:val="20"/>
                <w:lang w:eastAsia="zh-CN"/>
              </w:rPr>
              <w:t>«Увеличен уровень общероссийской гражданской идентичности»,</w:t>
            </w:r>
            <w:r w:rsidRPr="008857AA">
              <w:rPr>
                <w:i/>
                <w:iCs/>
                <w:spacing w:val="-5"/>
                <w:sz w:val="20"/>
                <w:szCs w:val="20"/>
                <w:lang w:eastAsia="zh-CN"/>
              </w:rPr>
              <w:t xml:space="preserve"> </w:t>
            </w:r>
            <w:r w:rsidRPr="008857AA">
              <w:rPr>
                <w:i/>
                <w:iCs/>
                <w:sz w:val="20"/>
                <w:szCs w:val="20"/>
                <w:lang w:eastAsia="zh-CN"/>
              </w:rPr>
              <w:t>всего,</w:t>
            </w:r>
            <w:r w:rsidRPr="008857AA">
              <w:rPr>
                <w:i/>
                <w:iCs/>
                <w:spacing w:val="1"/>
                <w:sz w:val="20"/>
                <w:szCs w:val="20"/>
                <w:lang w:eastAsia="zh-CN"/>
              </w:rPr>
              <w:t xml:space="preserve"> </w:t>
            </w:r>
            <w:r w:rsidRPr="008857AA">
              <w:rPr>
                <w:i/>
                <w:iCs/>
                <w:sz w:val="20"/>
                <w:szCs w:val="20"/>
                <w:lang w:eastAsia="zh-CN"/>
              </w:rPr>
              <w:t>в</w:t>
            </w:r>
            <w:r w:rsidRPr="008857AA">
              <w:rPr>
                <w:i/>
                <w:iCs/>
                <w:spacing w:val="-3"/>
                <w:sz w:val="20"/>
                <w:szCs w:val="20"/>
                <w:lang w:eastAsia="zh-CN"/>
              </w:rPr>
              <w:t xml:space="preserve"> </w:t>
            </w:r>
            <w:r w:rsidRPr="008857AA">
              <w:rPr>
                <w:i/>
                <w:iCs/>
                <w:sz w:val="20"/>
                <w:szCs w:val="20"/>
                <w:lang w:eastAsia="zh-CN"/>
              </w:rPr>
              <w:t>том</w:t>
            </w:r>
            <w:r w:rsidRPr="008857AA">
              <w:rPr>
                <w:i/>
                <w:iCs/>
                <w:spacing w:val="-4"/>
                <w:sz w:val="20"/>
                <w:szCs w:val="20"/>
                <w:lang w:eastAsia="zh-CN"/>
              </w:rPr>
              <w:t xml:space="preserve"> </w:t>
            </w:r>
            <w:r w:rsidRPr="008857AA">
              <w:rPr>
                <w:i/>
                <w:iCs/>
                <w:sz w:val="20"/>
                <w:szCs w:val="20"/>
                <w:lang w:eastAsia="zh-CN"/>
              </w:rPr>
              <w:t>числе:</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32"/>
                <w:lang w:eastAsia="zh-CN"/>
              </w:rPr>
            </w:pPr>
            <w:r w:rsidRPr="004C0DEA">
              <w:rPr>
                <w:sz w:val="20"/>
                <w:szCs w:val="32"/>
                <w:lang w:eastAsia="zh-CN"/>
              </w:rPr>
              <w:t>112,0</w:t>
            </w: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32"/>
                <w:lang w:eastAsia="zh-CN"/>
              </w:rPr>
            </w:pPr>
            <w:r w:rsidRPr="004C0DEA">
              <w:rPr>
                <w:sz w:val="20"/>
                <w:szCs w:val="32"/>
                <w:lang w:eastAsia="zh-CN"/>
              </w:rPr>
              <w:t>112,0</w:t>
            </w: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112,0</w:t>
            </w: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0</w:t>
            </w: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0</w:t>
            </w: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r w:rsidRPr="004C0DEA">
              <w:rPr>
                <w:sz w:val="20"/>
                <w:szCs w:val="22"/>
                <w:lang w:eastAsia="zh-CN"/>
              </w:rPr>
              <w:t>336,0</w:t>
            </w:r>
          </w:p>
        </w:tc>
      </w:tr>
      <w:tr w:rsidR="005413CB" w:rsidTr="005413CB">
        <w:trPr>
          <w:trHeight w:val="284"/>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Федеральный бюджет </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lang w:eastAsia="zh-CN"/>
              </w:rPr>
            </w:pPr>
          </w:p>
        </w:tc>
      </w:tr>
      <w:tr w:rsidR="005413CB" w:rsidTr="005413CB">
        <w:trPr>
          <w:trHeight w:val="286"/>
          <w:jc w:val="center"/>
        </w:trPr>
        <w:tc>
          <w:tcPr>
            <w:tcW w:w="7132" w:type="dxa"/>
            <w:tcBorders>
              <w:top w:val="single" w:sz="4" w:space="0" w:color="000000"/>
              <w:left w:val="single" w:sz="4" w:space="0" w:color="000000"/>
              <w:bottom w:val="single" w:sz="4" w:space="0" w:color="auto"/>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Областной бюджет</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vertAlign w:val="superscript"/>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vertAlign w:val="superscript"/>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vertAlign w:val="superscript"/>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vertAlign w:val="superscript"/>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vertAlign w:val="superscript"/>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pPr>
              <w:widowControl w:val="0"/>
              <w:ind w:left="142"/>
              <w:jc w:val="center"/>
              <w:rPr>
                <w:sz w:val="20"/>
                <w:szCs w:val="20"/>
                <w:vertAlign w:val="superscript"/>
                <w:lang w:eastAsia="zh-CN"/>
              </w:rPr>
            </w:pPr>
          </w:p>
        </w:tc>
      </w:tr>
      <w:tr w:rsidR="005413CB" w:rsidTr="005413CB">
        <w:trPr>
          <w:trHeight w:val="181"/>
          <w:jc w:val="center"/>
        </w:trPr>
        <w:tc>
          <w:tcPr>
            <w:tcW w:w="7132" w:type="dxa"/>
            <w:tcBorders>
              <w:top w:val="single" w:sz="4" w:space="0" w:color="auto"/>
              <w:left w:val="single" w:sz="4" w:space="0" w:color="000000"/>
              <w:bottom w:val="single" w:sz="4" w:space="0" w:color="auto"/>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Местный бюджет</w:t>
            </w:r>
          </w:p>
        </w:tc>
        <w:tc>
          <w:tcPr>
            <w:tcW w:w="114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32"/>
                <w:lang w:eastAsia="zh-CN"/>
              </w:rPr>
            </w:pPr>
          </w:p>
        </w:tc>
        <w:tc>
          <w:tcPr>
            <w:tcW w:w="113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001811">
            <w:pPr>
              <w:widowControl w:val="0"/>
              <w:ind w:left="142"/>
              <w:jc w:val="center"/>
              <w:rPr>
                <w:sz w:val="20"/>
                <w:szCs w:val="32"/>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001811">
            <w:pPr>
              <w:widowControl w:val="0"/>
              <w:ind w:left="142"/>
              <w:jc w:val="center"/>
              <w:rPr>
                <w:sz w:val="20"/>
                <w:szCs w:val="22"/>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2727E1">
            <w:pPr>
              <w:widowControl w:val="0"/>
              <w:ind w:left="142"/>
              <w:jc w:val="center"/>
              <w:rPr>
                <w:sz w:val="20"/>
                <w:szCs w:val="22"/>
                <w:lang w:eastAsia="zh-CN"/>
              </w:rPr>
            </w:pPr>
          </w:p>
        </w:tc>
        <w:tc>
          <w:tcPr>
            <w:tcW w:w="1124"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001811">
            <w:pPr>
              <w:widowControl w:val="0"/>
              <w:ind w:left="142"/>
              <w:jc w:val="center"/>
              <w:rPr>
                <w:sz w:val="20"/>
                <w:szCs w:val="22"/>
                <w:lang w:eastAsia="zh-CN"/>
              </w:rPr>
            </w:pPr>
          </w:p>
        </w:tc>
      </w:tr>
      <w:tr w:rsidR="005413CB" w:rsidTr="005413CB">
        <w:trPr>
          <w:trHeight w:val="286"/>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pPr>
              <w:widowControl w:val="0"/>
              <w:ind w:left="142"/>
              <w:rPr>
                <w:sz w:val="20"/>
                <w:szCs w:val="20"/>
              </w:rPr>
            </w:pPr>
            <w:r>
              <w:rPr>
                <w:sz w:val="20"/>
                <w:szCs w:val="20"/>
                <w:lang w:eastAsia="zh-CN"/>
              </w:rPr>
              <w:t xml:space="preserve"> Внебюджетные источники</w:t>
            </w:r>
            <w:r>
              <w:rPr>
                <w:spacing w:val="-5"/>
                <w:sz w:val="20"/>
                <w:szCs w:val="20"/>
                <w:lang w:eastAsia="zh-CN"/>
              </w:rPr>
              <w:t xml:space="preserve"> </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pPr>
              <w:widowControl w:val="0"/>
              <w:ind w:left="142"/>
              <w:jc w:val="center"/>
              <w:rPr>
                <w:sz w:val="20"/>
                <w:szCs w:val="20"/>
                <w:lang w:eastAsia="zh-CN"/>
              </w:rPr>
            </w:pPr>
          </w:p>
        </w:tc>
      </w:tr>
      <w:tr w:rsidR="005413CB" w:rsidTr="005413CB">
        <w:trPr>
          <w:trHeight w:val="286"/>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Pr="008857AA" w:rsidRDefault="005413CB" w:rsidP="008857AA">
            <w:pPr>
              <w:widowControl w:val="0"/>
              <w:ind w:left="142"/>
              <w:rPr>
                <w:sz w:val="20"/>
                <w:szCs w:val="20"/>
                <w:u w:val="single"/>
                <w:lang w:eastAsia="zh-CN"/>
              </w:rPr>
            </w:pPr>
            <w:r w:rsidRPr="008857AA">
              <w:rPr>
                <w:sz w:val="20"/>
                <w:szCs w:val="20"/>
                <w:u w:val="single"/>
              </w:rPr>
              <w:t>Мероприятие: Проведены мероприятия, направленные на этнокультурное развитие наций и народностей России с привлечением участников</w:t>
            </w:r>
          </w:p>
        </w:tc>
        <w:tc>
          <w:tcPr>
            <w:tcW w:w="114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32"/>
                <w:lang w:eastAsia="zh-CN"/>
              </w:rPr>
            </w:pPr>
            <w:r>
              <w:rPr>
                <w:sz w:val="20"/>
                <w:szCs w:val="32"/>
                <w:lang w:eastAsia="zh-CN"/>
              </w:rPr>
              <w:t>100</w:t>
            </w:r>
            <w:r w:rsidRPr="004C0DEA">
              <w:rPr>
                <w:sz w:val="20"/>
                <w:szCs w:val="32"/>
                <w:lang w:eastAsia="zh-CN"/>
              </w:rPr>
              <w:t>,0</w:t>
            </w:r>
          </w:p>
        </w:tc>
        <w:tc>
          <w:tcPr>
            <w:tcW w:w="113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32"/>
                <w:lang w:eastAsia="zh-CN"/>
              </w:rPr>
            </w:pPr>
            <w:r w:rsidRPr="004C0DEA">
              <w:rPr>
                <w:sz w:val="20"/>
                <w:szCs w:val="32"/>
                <w:lang w:eastAsia="zh-CN"/>
              </w:rPr>
              <w:t>1</w:t>
            </w:r>
            <w:r>
              <w:rPr>
                <w:sz w:val="20"/>
                <w:szCs w:val="32"/>
                <w:lang w:eastAsia="zh-CN"/>
              </w:rPr>
              <w:t>00</w:t>
            </w:r>
            <w:r w:rsidRPr="004C0DEA">
              <w:rPr>
                <w:sz w:val="20"/>
                <w:szCs w:val="32"/>
                <w:lang w:eastAsia="zh-CN"/>
              </w:rPr>
              <w:t>,0</w:t>
            </w: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sidRPr="004C0DEA">
              <w:rPr>
                <w:sz w:val="20"/>
                <w:szCs w:val="22"/>
                <w:lang w:eastAsia="zh-CN"/>
              </w:rPr>
              <w:t>1</w:t>
            </w:r>
            <w:r>
              <w:rPr>
                <w:sz w:val="20"/>
                <w:szCs w:val="22"/>
                <w:lang w:eastAsia="zh-CN"/>
              </w:rPr>
              <w:t>00,</w:t>
            </w:r>
            <w:r w:rsidRPr="004C0DEA">
              <w:rPr>
                <w:sz w:val="20"/>
                <w:szCs w:val="22"/>
                <w:lang w:eastAsia="zh-CN"/>
              </w:rPr>
              <w:t>0</w:t>
            </w: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sidRPr="004C0DEA">
              <w:rPr>
                <w:sz w:val="20"/>
                <w:szCs w:val="22"/>
                <w:lang w:eastAsia="zh-CN"/>
              </w:rPr>
              <w:t>0</w:t>
            </w: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sidRPr="004C0DEA">
              <w:rPr>
                <w:sz w:val="20"/>
                <w:szCs w:val="22"/>
                <w:lang w:eastAsia="zh-CN"/>
              </w:rPr>
              <w:t>0</w:t>
            </w:r>
          </w:p>
        </w:tc>
        <w:tc>
          <w:tcPr>
            <w:tcW w:w="1124"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Pr>
                <w:sz w:val="20"/>
                <w:szCs w:val="22"/>
                <w:lang w:eastAsia="zh-CN"/>
              </w:rPr>
              <w:t>300</w:t>
            </w:r>
            <w:r w:rsidRPr="004C0DEA">
              <w:rPr>
                <w:sz w:val="20"/>
                <w:szCs w:val="22"/>
                <w:lang w:eastAsia="zh-CN"/>
              </w:rPr>
              <w:t>,0</w:t>
            </w:r>
          </w:p>
        </w:tc>
      </w:tr>
      <w:tr w:rsidR="005413CB" w:rsidTr="005413CB">
        <w:trPr>
          <w:trHeight w:val="286"/>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8857AA">
            <w:pPr>
              <w:widowControl w:val="0"/>
              <w:ind w:left="142"/>
              <w:rPr>
                <w:sz w:val="20"/>
                <w:szCs w:val="20"/>
              </w:rPr>
            </w:pPr>
            <w:r>
              <w:rPr>
                <w:sz w:val="20"/>
                <w:szCs w:val="20"/>
                <w:lang w:eastAsia="zh-CN"/>
              </w:rPr>
              <w:t xml:space="preserve"> Федеральный бюджет </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r>
      <w:tr w:rsidR="005413CB" w:rsidTr="005413CB">
        <w:trPr>
          <w:trHeight w:val="286"/>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8857AA">
            <w:pPr>
              <w:widowControl w:val="0"/>
              <w:ind w:left="142"/>
              <w:rPr>
                <w:sz w:val="20"/>
                <w:szCs w:val="20"/>
              </w:rPr>
            </w:pPr>
            <w:r>
              <w:rPr>
                <w:sz w:val="20"/>
                <w:szCs w:val="20"/>
                <w:lang w:eastAsia="zh-CN"/>
              </w:rPr>
              <w:t xml:space="preserve"> Областной бюджет</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r>
      <w:tr w:rsidR="005413CB" w:rsidTr="005413CB">
        <w:trPr>
          <w:trHeight w:val="286"/>
          <w:jc w:val="center"/>
        </w:trPr>
        <w:tc>
          <w:tcPr>
            <w:tcW w:w="7132" w:type="dxa"/>
            <w:tcBorders>
              <w:top w:val="single" w:sz="4" w:space="0" w:color="000000"/>
              <w:left w:val="single" w:sz="4" w:space="0" w:color="000000"/>
              <w:bottom w:val="single" w:sz="4" w:space="0" w:color="auto"/>
              <w:right w:val="single" w:sz="4" w:space="0" w:color="auto"/>
            </w:tcBorders>
            <w:tcMar>
              <w:left w:w="0" w:type="dxa"/>
              <w:right w:w="0" w:type="dxa"/>
            </w:tcMar>
            <w:vAlign w:val="center"/>
          </w:tcPr>
          <w:p w:rsidR="005413CB" w:rsidRDefault="005413CB" w:rsidP="008857AA">
            <w:pPr>
              <w:widowControl w:val="0"/>
              <w:ind w:left="142"/>
              <w:rPr>
                <w:sz w:val="20"/>
                <w:szCs w:val="20"/>
              </w:rPr>
            </w:pPr>
            <w:r>
              <w:rPr>
                <w:sz w:val="20"/>
                <w:szCs w:val="20"/>
                <w:lang w:eastAsia="zh-CN"/>
              </w:rPr>
              <w:t xml:space="preserve"> Местный бюджет</w:t>
            </w:r>
          </w:p>
        </w:tc>
        <w:tc>
          <w:tcPr>
            <w:tcW w:w="114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32"/>
                <w:lang w:eastAsia="zh-CN"/>
              </w:rPr>
            </w:pPr>
            <w:r>
              <w:rPr>
                <w:sz w:val="20"/>
                <w:szCs w:val="32"/>
                <w:lang w:eastAsia="zh-CN"/>
              </w:rPr>
              <w:t>100</w:t>
            </w:r>
            <w:r w:rsidRPr="004C0DEA">
              <w:rPr>
                <w:sz w:val="20"/>
                <w:szCs w:val="32"/>
                <w:lang w:eastAsia="zh-CN"/>
              </w:rPr>
              <w:t>,0</w:t>
            </w:r>
          </w:p>
        </w:tc>
        <w:tc>
          <w:tcPr>
            <w:tcW w:w="113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32"/>
                <w:lang w:eastAsia="zh-CN"/>
              </w:rPr>
            </w:pPr>
            <w:r w:rsidRPr="004C0DEA">
              <w:rPr>
                <w:sz w:val="20"/>
                <w:szCs w:val="32"/>
                <w:lang w:eastAsia="zh-CN"/>
              </w:rPr>
              <w:t>1</w:t>
            </w:r>
            <w:r>
              <w:rPr>
                <w:sz w:val="20"/>
                <w:szCs w:val="32"/>
                <w:lang w:eastAsia="zh-CN"/>
              </w:rPr>
              <w:t>00</w:t>
            </w:r>
            <w:r w:rsidRPr="004C0DEA">
              <w:rPr>
                <w:sz w:val="20"/>
                <w:szCs w:val="32"/>
                <w:lang w:eastAsia="zh-CN"/>
              </w:rPr>
              <w:t>,0</w:t>
            </w: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sidRPr="004C0DEA">
              <w:rPr>
                <w:sz w:val="20"/>
                <w:szCs w:val="22"/>
                <w:lang w:eastAsia="zh-CN"/>
              </w:rPr>
              <w:t>1</w:t>
            </w:r>
            <w:r>
              <w:rPr>
                <w:sz w:val="20"/>
                <w:szCs w:val="22"/>
                <w:lang w:eastAsia="zh-CN"/>
              </w:rPr>
              <w:t>00,</w:t>
            </w:r>
            <w:r w:rsidRPr="004C0DEA">
              <w:rPr>
                <w:sz w:val="20"/>
                <w:szCs w:val="22"/>
                <w:lang w:eastAsia="zh-CN"/>
              </w:rPr>
              <w:t>0</w:t>
            </w: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sidRPr="004C0DEA">
              <w:rPr>
                <w:sz w:val="20"/>
                <w:szCs w:val="22"/>
                <w:lang w:eastAsia="zh-CN"/>
              </w:rPr>
              <w:t>0</w:t>
            </w: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sidRPr="004C0DEA">
              <w:rPr>
                <w:sz w:val="20"/>
                <w:szCs w:val="22"/>
                <w:lang w:eastAsia="zh-CN"/>
              </w:rPr>
              <w:t>0</w:t>
            </w:r>
          </w:p>
        </w:tc>
        <w:tc>
          <w:tcPr>
            <w:tcW w:w="1124"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Pr>
                <w:sz w:val="20"/>
                <w:szCs w:val="22"/>
                <w:lang w:eastAsia="zh-CN"/>
              </w:rPr>
              <w:t>300</w:t>
            </w:r>
            <w:r w:rsidRPr="004C0DEA">
              <w:rPr>
                <w:sz w:val="20"/>
                <w:szCs w:val="22"/>
                <w:lang w:eastAsia="zh-CN"/>
              </w:rPr>
              <w:t>,0</w:t>
            </w:r>
          </w:p>
        </w:tc>
      </w:tr>
      <w:tr w:rsidR="005413CB" w:rsidTr="005413CB">
        <w:trPr>
          <w:trHeight w:val="286"/>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8857AA">
            <w:pPr>
              <w:widowControl w:val="0"/>
              <w:ind w:left="142"/>
              <w:rPr>
                <w:sz w:val="20"/>
                <w:szCs w:val="20"/>
              </w:rPr>
            </w:pPr>
            <w:r>
              <w:rPr>
                <w:sz w:val="20"/>
                <w:szCs w:val="20"/>
                <w:lang w:eastAsia="zh-CN"/>
              </w:rPr>
              <w:t xml:space="preserve"> Внебюджетные источники</w:t>
            </w:r>
            <w:r>
              <w:rPr>
                <w:spacing w:val="-5"/>
                <w:sz w:val="20"/>
                <w:szCs w:val="20"/>
                <w:lang w:eastAsia="zh-CN"/>
              </w:rPr>
              <w:t xml:space="preserve"> </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r>
      <w:tr w:rsidR="005413CB" w:rsidTr="005413CB">
        <w:trPr>
          <w:trHeight w:val="286"/>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Pr="008857AA" w:rsidRDefault="005413CB" w:rsidP="008857AA">
            <w:pPr>
              <w:widowControl w:val="0"/>
              <w:ind w:left="142"/>
              <w:rPr>
                <w:sz w:val="20"/>
                <w:szCs w:val="20"/>
                <w:u w:val="single"/>
                <w:lang w:eastAsia="zh-CN"/>
              </w:rPr>
            </w:pPr>
            <w:r w:rsidRPr="008857AA">
              <w:rPr>
                <w:sz w:val="20"/>
                <w:szCs w:val="20"/>
                <w:u w:val="single"/>
              </w:rPr>
              <w:t>Мероприятие: Проведены мероприятия, направленных на привлечение иностранных граждан</w:t>
            </w:r>
          </w:p>
        </w:tc>
        <w:tc>
          <w:tcPr>
            <w:tcW w:w="114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32"/>
                <w:lang w:eastAsia="zh-CN"/>
              </w:rPr>
            </w:pPr>
            <w:r>
              <w:rPr>
                <w:sz w:val="20"/>
                <w:szCs w:val="32"/>
                <w:lang w:eastAsia="zh-CN"/>
              </w:rPr>
              <w:t>12,0</w:t>
            </w:r>
          </w:p>
        </w:tc>
        <w:tc>
          <w:tcPr>
            <w:tcW w:w="113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32"/>
                <w:lang w:eastAsia="zh-CN"/>
              </w:rPr>
            </w:pPr>
            <w:r>
              <w:rPr>
                <w:sz w:val="20"/>
                <w:szCs w:val="32"/>
                <w:lang w:eastAsia="zh-CN"/>
              </w:rPr>
              <w:t>12,0</w:t>
            </w: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Pr>
                <w:sz w:val="20"/>
                <w:szCs w:val="22"/>
                <w:lang w:eastAsia="zh-CN"/>
              </w:rPr>
              <w:t>12,0</w:t>
            </w: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Pr>
                <w:sz w:val="20"/>
                <w:szCs w:val="22"/>
                <w:lang w:eastAsia="zh-CN"/>
              </w:rPr>
              <w:t>0</w:t>
            </w: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Pr>
                <w:sz w:val="20"/>
                <w:szCs w:val="22"/>
                <w:lang w:eastAsia="zh-CN"/>
              </w:rPr>
              <w:t>0</w:t>
            </w:r>
          </w:p>
        </w:tc>
        <w:tc>
          <w:tcPr>
            <w:tcW w:w="1124"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2"/>
                <w:lang w:eastAsia="zh-CN"/>
              </w:rPr>
            </w:pPr>
            <w:r>
              <w:rPr>
                <w:sz w:val="20"/>
                <w:szCs w:val="22"/>
                <w:lang w:eastAsia="zh-CN"/>
              </w:rPr>
              <w:t>36,0</w:t>
            </w:r>
          </w:p>
        </w:tc>
      </w:tr>
      <w:tr w:rsidR="005413CB" w:rsidTr="005413CB">
        <w:trPr>
          <w:trHeight w:val="286"/>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8857AA">
            <w:pPr>
              <w:widowControl w:val="0"/>
              <w:ind w:left="142"/>
              <w:rPr>
                <w:sz w:val="20"/>
                <w:szCs w:val="20"/>
              </w:rPr>
            </w:pPr>
            <w:r>
              <w:rPr>
                <w:sz w:val="20"/>
                <w:szCs w:val="20"/>
                <w:lang w:eastAsia="zh-CN"/>
              </w:rPr>
              <w:t xml:space="preserve"> Федеральный бюджет </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r>
      <w:tr w:rsidR="005413CB" w:rsidTr="005413CB">
        <w:trPr>
          <w:trHeight w:val="286"/>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8857AA">
            <w:pPr>
              <w:widowControl w:val="0"/>
              <w:ind w:left="142"/>
              <w:rPr>
                <w:sz w:val="20"/>
                <w:szCs w:val="20"/>
              </w:rPr>
            </w:pPr>
            <w:r>
              <w:rPr>
                <w:sz w:val="20"/>
                <w:szCs w:val="20"/>
                <w:lang w:eastAsia="zh-CN"/>
              </w:rPr>
              <w:t xml:space="preserve"> Областной бюджет</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r>
      <w:tr w:rsidR="005413CB" w:rsidTr="005413CB">
        <w:trPr>
          <w:trHeight w:val="286"/>
          <w:jc w:val="center"/>
        </w:trPr>
        <w:tc>
          <w:tcPr>
            <w:tcW w:w="7132" w:type="dxa"/>
            <w:tcBorders>
              <w:top w:val="single" w:sz="4" w:space="0" w:color="000000"/>
              <w:left w:val="single" w:sz="4" w:space="0" w:color="000000"/>
              <w:bottom w:val="single" w:sz="4" w:space="0" w:color="auto"/>
              <w:right w:val="single" w:sz="4" w:space="0" w:color="auto"/>
            </w:tcBorders>
            <w:tcMar>
              <w:left w:w="0" w:type="dxa"/>
              <w:right w:w="0" w:type="dxa"/>
            </w:tcMar>
            <w:vAlign w:val="center"/>
          </w:tcPr>
          <w:p w:rsidR="005413CB" w:rsidRDefault="005413CB" w:rsidP="008857AA">
            <w:pPr>
              <w:widowControl w:val="0"/>
              <w:ind w:left="142"/>
              <w:rPr>
                <w:sz w:val="20"/>
                <w:szCs w:val="20"/>
              </w:rPr>
            </w:pPr>
            <w:r>
              <w:rPr>
                <w:sz w:val="20"/>
                <w:szCs w:val="20"/>
                <w:lang w:eastAsia="zh-CN"/>
              </w:rPr>
              <w:t xml:space="preserve"> Местный бюджет</w:t>
            </w:r>
          </w:p>
        </w:tc>
        <w:tc>
          <w:tcPr>
            <w:tcW w:w="114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32"/>
                <w:lang w:eastAsia="zh-CN"/>
              </w:rPr>
            </w:pPr>
            <w:r>
              <w:rPr>
                <w:sz w:val="20"/>
                <w:szCs w:val="32"/>
                <w:lang w:eastAsia="zh-CN"/>
              </w:rPr>
              <w:t>12,0</w:t>
            </w:r>
          </w:p>
        </w:tc>
        <w:tc>
          <w:tcPr>
            <w:tcW w:w="1131"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32"/>
                <w:lang w:eastAsia="zh-CN"/>
              </w:rPr>
            </w:pPr>
            <w:r>
              <w:rPr>
                <w:sz w:val="20"/>
                <w:szCs w:val="32"/>
                <w:lang w:eastAsia="zh-CN"/>
              </w:rPr>
              <w:t>12,0</w:t>
            </w: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Pr>
                <w:sz w:val="20"/>
                <w:szCs w:val="22"/>
                <w:lang w:eastAsia="zh-CN"/>
              </w:rPr>
              <w:t>12,0</w:t>
            </w: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Pr>
                <w:sz w:val="20"/>
                <w:szCs w:val="22"/>
                <w:lang w:eastAsia="zh-CN"/>
              </w:rPr>
              <w:t>0</w:t>
            </w: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Pr="004C0DEA" w:rsidRDefault="005413CB" w:rsidP="008857AA">
            <w:pPr>
              <w:widowControl w:val="0"/>
              <w:ind w:left="142"/>
              <w:jc w:val="center"/>
              <w:rPr>
                <w:sz w:val="20"/>
                <w:szCs w:val="22"/>
                <w:lang w:eastAsia="zh-CN"/>
              </w:rPr>
            </w:pPr>
            <w:r>
              <w:rPr>
                <w:sz w:val="20"/>
                <w:szCs w:val="22"/>
                <w:lang w:eastAsia="zh-CN"/>
              </w:rPr>
              <w:t>0</w:t>
            </w:r>
          </w:p>
        </w:tc>
        <w:tc>
          <w:tcPr>
            <w:tcW w:w="1124" w:type="dxa"/>
            <w:tcBorders>
              <w:top w:val="single" w:sz="6"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2"/>
                <w:lang w:eastAsia="zh-CN"/>
              </w:rPr>
            </w:pPr>
            <w:r>
              <w:rPr>
                <w:sz w:val="20"/>
                <w:szCs w:val="22"/>
                <w:lang w:eastAsia="zh-CN"/>
              </w:rPr>
              <w:t>36,0</w:t>
            </w:r>
          </w:p>
        </w:tc>
      </w:tr>
      <w:tr w:rsidR="005413CB" w:rsidTr="005413CB">
        <w:trPr>
          <w:trHeight w:val="286"/>
          <w:jc w:val="center"/>
        </w:trPr>
        <w:tc>
          <w:tcPr>
            <w:tcW w:w="7132" w:type="dxa"/>
            <w:tcBorders>
              <w:top w:val="single" w:sz="4" w:space="0" w:color="000000"/>
              <w:left w:val="single" w:sz="4" w:space="0" w:color="000000"/>
              <w:bottom w:val="single" w:sz="4" w:space="0" w:color="000000"/>
              <w:right w:val="single" w:sz="4" w:space="0" w:color="auto"/>
            </w:tcBorders>
            <w:tcMar>
              <w:left w:w="0" w:type="dxa"/>
              <w:right w:w="0" w:type="dxa"/>
            </w:tcMar>
            <w:vAlign w:val="center"/>
          </w:tcPr>
          <w:p w:rsidR="005413CB" w:rsidRDefault="005413CB" w:rsidP="008857AA">
            <w:pPr>
              <w:widowControl w:val="0"/>
              <w:ind w:left="142"/>
              <w:rPr>
                <w:sz w:val="20"/>
                <w:szCs w:val="20"/>
              </w:rPr>
            </w:pPr>
            <w:r>
              <w:rPr>
                <w:sz w:val="20"/>
                <w:szCs w:val="20"/>
                <w:lang w:eastAsia="zh-CN"/>
              </w:rPr>
              <w:t xml:space="preserve"> Внебюджетные источники</w:t>
            </w:r>
            <w:r>
              <w:rPr>
                <w:spacing w:val="-5"/>
                <w:sz w:val="20"/>
                <w:szCs w:val="20"/>
                <w:lang w:eastAsia="zh-CN"/>
              </w:rPr>
              <w:t xml:space="preserve"> </w:t>
            </w:r>
          </w:p>
        </w:tc>
        <w:tc>
          <w:tcPr>
            <w:tcW w:w="114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3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2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00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c>
          <w:tcPr>
            <w:tcW w:w="112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5413CB" w:rsidRDefault="005413CB" w:rsidP="008857AA">
            <w:pPr>
              <w:widowControl w:val="0"/>
              <w:ind w:left="142"/>
              <w:jc w:val="center"/>
              <w:rPr>
                <w:sz w:val="20"/>
                <w:szCs w:val="20"/>
                <w:lang w:eastAsia="zh-CN"/>
              </w:rPr>
            </w:pPr>
          </w:p>
        </w:tc>
      </w:tr>
    </w:tbl>
    <w:p w:rsidR="00F14D3B" w:rsidRDefault="00F14D3B">
      <w:pPr>
        <w:ind w:left="142"/>
        <w:jc w:val="center"/>
        <w:rPr>
          <w:sz w:val="20"/>
          <w:szCs w:val="20"/>
          <w:lang w:eastAsia="zh-CN"/>
        </w:rPr>
      </w:pPr>
    </w:p>
    <w:p w:rsidR="008857AA" w:rsidRDefault="008857AA">
      <w:pPr>
        <w:ind w:left="142"/>
        <w:jc w:val="center"/>
        <w:rPr>
          <w:sz w:val="20"/>
          <w:szCs w:val="20"/>
          <w:lang w:eastAsia="zh-CN"/>
        </w:rPr>
      </w:pPr>
    </w:p>
    <w:p w:rsidR="005413CB" w:rsidRDefault="005413CB">
      <w:pPr>
        <w:ind w:left="142"/>
        <w:jc w:val="center"/>
        <w:rPr>
          <w:sz w:val="20"/>
          <w:szCs w:val="20"/>
          <w:lang w:eastAsia="zh-CN"/>
        </w:rPr>
      </w:pPr>
    </w:p>
    <w:p w:rsidR="008857AA" w:rsidRDefault="008857AA">
      <w:pPr>
        <w:ind w:left="142"/>
        <w:jc w:val="center"/>
        <w:rPr>
          <w:sz w:val="20"/>
          <w:szCs w:val="20"/>
          <w:lang w:eastAsia="zh-CN"/>
        </w:rPr>
      </w:pPr>
    </w:p>
    <w:p w:rsidR="00F14D3B" w:rsidRDefault="007B6AC6">
      <w:pPr>
        <w:ind w:left="142"/>
        <w:jc w:val="center"/>
      </w:pPr>
      <w:r>
        <w:lastRenderedPageBreak/>
        <w:t>6. План реализации комплекса процессных мероприятий</w:t>
      </w:r>
    </w:p>
    <w:p w:rsidR="00F14D3B" w:rsidRDefault="00F14D3B">
      <w:pPr>
        <w:ind w:left="142"/>
        <w:jc w:val="center"/>
        <w:rPr>
          <w:sz w:val="20"/>
          <w:szCs w:val="20"/>
          <w:lang w:eastAsia="zh-CN"/>
        </w:rPr>
      </w:pPr>
    </w:p>
    <w:tbl>
      <w:tblPr>
        <w:tblW w:w="14724" w:type="dxa"/>
        <w:jc w:val="center"/>
        <w:tblLook w:val="0000" w:firstRow="0" w:lastRow="0" w:firstColumn="0" w:lastColumn="0" w:noHBand="0" w:noVBand="0"/>
      </w:tblPr>
      <w:tblGrid>
        <w:gridCol w:w="4743"/>
        <w:gridCol w:w="2594"/>
        <w:gridCol w:w="3202"/>
        <w:gridCol w:w="4185"/>
      </w:tblGrid>
      <w:tr w:rsidR="00F14D3B">
        <w:trPr>
          <w:trHeight w:val="105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Задача,</w:t>
            </w:r>
            <w:r>
              <w:rPr>
                <w:spacing w:val="-5"/>
                <w:sz w:val="20"/>
                <w:szCs w:val="20"/>
                <w:lang w:eastAsia="zh-CN"/>
              </w:rPr>
              <w:t xml:space="preserve"> </w:t>
            </w:r>
            <w:r>
              <w:rPr>
                <w:sz w:val="20"/>
                <w:szCs w:val="20"/>
                <w:lang w:eastAsia="zh-CN"/>
              </w:rPr>
              <w:t>мероприятие</w:t>
            </w:r>
            <w:r>
              <w:rPr>
                <w:spacing w:val="-5"/>
                <w:sz w:val="20"/>
                <w:szCs w:val="20"/>
                <w:lang w:eastAsia="zh-CN"/>
              </w:rPr>
              <w:t xml:space="preserve"> </w:t>
            </w:r>
            <w:r>
              <w:rPr>
                <w:sz w:val="20"/>
                <w:szCs w:val="20"/>
                <w:lang w:eastAsia="zh-CN"/>
              </w:rPr>
              <w:t>(результат)</w:t>
            </w:r>
            <w:r>
              <w:rPr>
                <w:spacing w:val="-6"/>
                <w:sz w:val="20"/>
                <w:szCs w:val="20"/>
                <w:lang w:eastAsia="zh-CN"/>
              </w:rPr>
              <w:t xml:space="preserve"> </w:t>
            </w:r>
            <w:r>
              <w:rPr>
                <w:sz w:val="20"/>
                <w:szCs w:val="20"/>
                <w:lang w:eastAsia="zh-CN"/>
              </w:rPr>
              <w:t>/</w:t>
            </w:r>
            <w:r>
              <w:rPr>
                <w:spacing w:val="-37"/>
                <w:sz w:val="20"/>
                <w:szCs w:val="20"/>
                <w:lang w:eastAsia="zh-CN"/>
              </w:rPr>
              <w:t xml:space="preserve"> </w:t>
            </w:r>
            <w:r>
              <w:rPr>
                <w:sz w:val="20"/>
                <w:szCs w:val="20"/>
                <w:lang w:eastAsia="zh-CN"/>
              </w:rPr>
              <w:t>контрольная</w:t>
            </w:r>
            <w:r>
              <w:rPr>
                <w:spacing w:val="-3"/>
                <w:sz w:val="20"/>
                <w:szCs w:val="20"/>
                <w:lang w:eastAsia="zh-CN"/>
              </w:rPr>
              <w:t xml:space="preserve"> </w:t>
            </w:r>
            <w:r>
              <w:rPr>
                <w:sz w:val="20"/>
                <w:szCs w:val="20"/>
                <w:lang w:eastAsia="zh-CN"/>
              </w:rPr>
              <w:t>точка</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tabs>
                <w:tab w:val="left" w:pos="2327"/>
              </w:tabs>
              <w:ind w:left="142"/>
              <w:jc w:val="center"/>
              <w:rPr>
                <w:sz w:val="20"/>
                <w:szCs w:val="20"/>
              </w:rPr>
            </w:pPr>
            <w:r>
              <w:rPr>
                <w:sz w:val="20"/>
                <w:szCs w:val="20"/>
                <w:lang w:eastAsia="zh-CN"/>
              </w:rPr>
              <w:t>Дата наступления контрольной</w:t>
            </w:r>
            <w:r>
              <w:rPr>
                <w:spacing w:val="-37"/>
                <w:sz w:val="20"/>
                <w:szCs w:val="20"/>
                <w:lang w:eastAsia="zh-CN"/>
              </w:rPr>
              <w:t xml:space="preserve">     </w:t>
            </w:r>
            <w:r>
              <w:rPr>
                <w:sz w:val="20"/>
                <w:szCs w:val="20"/>
                <w:lang w:eastAsia="zh-CN"/>
              </w:rPr>
              <w:t>точки</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Ответственный исполнитель</w:t>
            </w:r>
            <w:r>
              <w:rPr>
                <w:spacing w:val="1"/>
                <w:sz w:val="20"/>
                <w:szCs w:val="20"/>
                <w:lang w:eastAsia="zh-CN"/>
              </w:rPr>
              <w:t xml:space="preserve"> </w:t>
            </w:r>
            <w:r>
              <w:rPr>
                <w:sz w:val="20"/>
                <w:szCs w:val="20"/>
                <w:lang w:eastAsia="zh-CN"/>
              </w:rPr>
              <w:t>(Ф.И.О., должность, наименование</w:t>
            </w:r>
            <w:r>
              <w:rPr>
                <w:spacing w:val="-6"/>
                <w:sz w:val="20"/>
                <w:szCs w:val="20"/>
                <w:lang w:eastAsia="zh-CN"/>
              </w:rPr>
              <w:t xml:space="preserve"> </w:t>
            </w:r>
            <w:r>
              <w:rPr>
                <w:sz w:val="20"/>
                <w:szCs w:val="20"/>
                <w:lang w:eastAsia="zh-CN"/>
              </w:rPr>
              <w:t>организации (участник муниципальной программы)</w:t>
            </w:r>
          </w:p>
        </w:tc>
        <w:tc>
          <w:tcPr>
            <w:tcW w:w="418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rPr>
            </w:pPr>
            <w:r>
              <w:rPr>
                <w:sz w:val="20"/>
                <w:szCs w:val="20"/>
                <w:lang w:eastAsia="zh-CN"/>
              </w:rPr>
              <w:t>Вид подтверждающего</w:t>
            </w:r>
            <w:r>
              <w:rPr>
                <w:spacing w:val="-37"/>
                <w:sz w:val="20"/>
                <w:szCs w:val="20"/>
                <w:lang w:eastAsia="zh-CN"/>
              </w:rPr>
              <w:t xml:space="preserve"> </w:t>
            </w:r>
            <w:r>
              <w:rPr>
                <w:sz w:val="20"/>
                <w:szCs w:val="20"/>
                <w:lang w:eastAsia="zh-CN"/>
              </w:rPr>
              <w:t>документа</w:t>
            </w:r>
          </w:p>
        </w:tc>
      </w:tr>
      <w:tr w:rsidR="00F14D3B">
        <w:trPr>
          <w:trHeight w:val="421"/>
          <w:jc w:val="center"/>
        </w:trPr>
        <w:tc>
          <w:tcPr>
            <w:tcW w:w="14724" w:type="dxa"/>
            <w:gridSpan w:val="4"/>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color w:val="000000"/>
                <w:spacing w:val="-2"/>
                <w:sz w:val="22"/>
              </w:rPr>
            </w:pPr>
            <w:r>
              <w:rPr>
                <w:color w:val="000000"/>
                <w:spacing w:val="-2"/>
                <w:sz w:val="20"/>
                <w:szCs w:val="20"/>
              </w:rPr>
              <w:t>1. Увеличение доли населения,  охваченного мероприятиями, направленными на укрепление межнационального и межконфессионального согласия от общей численности населения муниципального образования</w:t>
            </w:r>
          </w:p>
        </w:tc>
      </w:tr>
      <w:tr w:rsidR="00F14D3B">
        <w:trPr>
          <w:trHeight w:val="299"/>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lang w:eastAsia="zh-CN"/>
              </w:rPr>
            </w:pPr>
            <w:r>
              <w:rPr>
                <w:sz w:val="20"/>
                <w:szCs w:val="20"/>
                <w:lang w:eastAsia="zh-CN"/>
              </w:rPr>
              <w:t>1.1. Мероприятие (результат)</w:t>
            </w:r>
          </w:p>
          <w:p w:rsidR="00F14D3B" w:rsidRDefault="007B6AC6">
            <w:pPr>
              <w:keepNext/>
              <w:keepLines/>
              <w:ind w:left="142"/>
              <w:contextualSpacing/>
              <w:rPr>
                <w:sz w:val="20"/>
                <w:szCs w:val="20"/>
                <w:lang w:eastAsia="zh-CN"/>
              </w:rPr>
            </w:pPr>
            <w:r>
              <w:rPr>
                <w:sz w:val="20"/>
                <w:szCs w:val="20"/>
                <w:lang w:eastAsia="zh-CN"/>
              </w:rPr>
              <w:t>«</w:t>
            </w:r>
            <w:r>
              <w:rPr>
                <w:sz w:val="20"/>
                <w:szCs w:val="20"/>
              </w:rPr>
              <w:t>Осуществлены мероприятия направленные на увеличение доли граждан, положительно оценивающих состояние межнациональных отношений, в общей численности граждан муниципального образования с привлечением участников</w:t>
            </w:r>
            <w:r>
              <w:rPr>
                <w:sz w:val="20"/>
                <w:szCs w:val="20"/>
                <w:lang w:eastAsia="zh-CN"/>
              </w:rPr>
              <w:t>»</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Управление культуры администрации Анжеро-Судженского городского округа</w:t>
            </w:r>
          </w:p>
        </w:tc>
        <w:tc>
          <w:tcPr>
            <w:tcW w:w="4185"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w:t>
            </w:r>
          </w:p>
        </w:tc>
      </w:tr>
      <w:tr w:rsidR="00F14D3B">
        <w:trPr>
          <w:trHeight w:val="298"/>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rPr>
            </w:pPr>
            <w:r>
              <w:rPr>
                <w:sz w:val="20"/>
                <w:szCs w:val="20"/>
                <w:lang w:eastAsia="zh-CN"/>
              </w:rPr>
              <w:t xml:space="preserve"> 1.1.1. Контрольная</w:t>
            </w:r>
            <w:r>
              <w:rPr>
                <w:spacing w:val="-1"/>
                <w:sz w:val="20"/>
                <w:szCs w:val="20"/>
                <w:lang w:eastAsia="zh-CN"/>
              </w:rPr>
              <w:t xml:space="preserve"> </w:t>
            </w:r>
            <w:r>
              <w:rPr>
                <w:sz w:val="20"/>
                <w:szCs w:val="20"/>
                <w:lang w:eastAsia="zh-CN"/>
              </w:rPr>
              <w:t>точка</w:t>
            </w:r>
            <w:r>
              <w:rPr>
                <w:sz w:val="20"/>
                <w:szCs w:val="20"/>
              </w:rPr>
              <w:t xml:space="preserve"> «Проведен мониторинг выполнения установленных целевых значений показателя»</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jc w:val="center"/>
              <w:rPr>
                <w:sz w:val="20"/>
                <w:szCs w:val="20"/>
                <w:lang w:eastAsia="zh-CN"/>
              </w:rPr>
            </w:pPr>
            <w:r>
              <w:rPr>
                <w:sz w:val="20"/>
                <w:szCs w:val="20"/>
                <w:lang w:eastAsia="zh-CN"/>
              </w:rPr>
              <w:t xml:space="preserve">14 числа месяца, следующего за отчетным кварталом, ежеквартально </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Пасканская Юлия Владимировна, директор МБУК «ЦНК»</w:t>
            </w:r>
          </w:p>
        </w:tc>
        <w:tc>
          <w:tcPr>
            <w:tcW w:w="4185"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lang w:eastAsia="zh-CN"/>
              </w:rPr>
            </w:pPr>
            <w:r>
              <w:rPr>
                <w:sz w:val="20"/>
                <w:szCs w:val="20"/>
                <w:lang w:eastAsia="zh-CN"/>
              </w:rPr>
              <w:t>Отчет о выполнении муниципальной программы</w:t>
            </w:r>
          </w:p>
        </w:tc>
      </w:tr>
      <w:tr w:rsidR="00F14D3B">
        <w:trPr>
          <w:trHeight w:val="30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rPr>
            </w:pPr>
            <w:r>
              <w:rPr>
                <w:sz w:val="20"/>
                <w:szCs w:val="20"/>
                <w:lang w:eastAsia="zh-CN"/>
              </w:rPr>
              <w:t>1.2. Мероприятие (результат) «</w:t>
            </w:r>
            <w:r>
              <w:rPr>
                <w:sz w:val="20"/>
                <w:szCs w:val="20"/>
              </w:rPr>
              <w:t>Проведены мероприятия, направленные на этнокультурное развитие наций и народностей России с привлечением участников»</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Управление культуры администрации Анжеро-Судженского городского округа</w:t>
            </w:r>
          </w:p>
        </w:tc>
        <w:tc>
          <w:tcPr>
            <w:tcW w:w="418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pPr>
              <w:widowControl w:val="0"/>
              <w:ind w:left="142"/>
              <w:rPr>
                <w:sz w:val="20"/>
                <w:szCs w:val="20"/>
                <w:lang w:eastAsia="zh-CN"/>
              </w:rPr>
            </w:pPr>
          </w:p>
        </w:tc>
      </w:tr>
      <w:tr w:rsidR="00F14D3B">
        <w:trPr>
          <w:trHeight w:val="30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rPr>
            </w:pPr>
            <w:r>
              <w:rPr>
                <w:sz w:val="20"/>
                <w:szCs w:val="20"/>
              </w:rPr>
              <w:t>1.2.1. Контрольная точка «Проведен мониторинг выполнения установленных целевых значений показателя»</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14 числа месяца, следующего за отчетным кварталом, ежеквартально</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Пасканская Юлия Владимировна, директор МБУК «ЦНК»</w:t>
            </w:r>
          </w:p>
        </w:tc>
        <w:tc>
          <w:tcPr>
            <w:tcW w:w="418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Отчет о выполнении муниципальной программы</w:t>
            </w:r>
          </w:p>
        </w:tc>
      </w:tr>
      <w:tr w:rsidR="00F14D3B">
        <w:trPr>
          <w:trHeight w:val="30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rPr>
            </w:pPr>
            <w:r>
              <w:rPr>
                <w:sz w:val="20"/>
                <w:szCs w:val="20"/>
              </w:rPr>
              <w:t>1.3. Мероприятия (результат) «Проведены мероприятия, направленных на привлечение иностранных граждан»</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jc w:val="center"/>
              <w:rPr>
                <w:sz w:val="20"/>
                <w:szCs w:val="20"/>
                <w:lang w:eastAsia="zh-CN"/>
              </w:rPr>
            </w:pPr>
            <w:r>
              <w:rPr>
                <w:sz w:val="20"/>
                <w:szCs w:val="20"/>
                <w:lang w:eastAsia="zh-CN"/>
              </w:rPr>
              <w:t>-</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Управление культуры администрации Анжеро-Судженского городского округа</w:t>
            </w:r>
          </w:p>
        </w:tc>
        <w:tc>
          <w:tcPr>
            <w:tcW w:w="418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F14D3B">
            <w:pPr>
              <w:widowControl w:val="0"/>
              <w:ind w:left="142"/>
              <w:rPr>
                <w:sz w:val="20"/>
                <w:szCs w:val="20"/>
                <w:lang w:eastAsia="zh-CN"/>
              </w:rPr>
            </w:pPr>
          </w:p>
        </w:tc>
      </w:tr>
      <w:tr w:rsidR="00F14D3B">
        <w:trPr>
          <w:trHeight w:val="303"/>
          <w:jc w:val="center"/>
        </w:trPr>
        <w:tc>
          <w:tcPr>
            <w:tcW w:w="4743" w:type="dxa"/>
            <w:tcBorders>
              <w:top w:val="single" w:sz="4" w:space="0" w:color="000000"/>
              <w:left w:val="single" w:sz="4" w:space="0" w:color="000000"/>
              <w:bottom w:val="single" w:sz="4" w:space="0" w:color="000000"/>
              <w:right w:val="single" w:sz="4" w:space="0" w:color="000000"/>
            </w:tcBorders>
            <w:tcMar>
              <w:left w:w="0" w:type="dxa"/>
              <w:right w:w="0" w:type="dxa"/>
            </w:tcMar>
          </w:tcPr>
          <w:p w:rsidR="00F14D3B" w:rsidRDefault="007B6AC6">
            <w:pPr>
              <w:widowControl w:val="0"/>
              <w:ind w:left="142"/>
              <w:rPr>
                <w:sz w:val="20"/>
                <w:szCs w:val="20"/>
              </w:rPr>
            </w:pPr>
            <w:r>
              <w:rPr>
                <w:sz w:val="20"/>
                <w:szCs w:val="20"/>
              </w:rPr>
              <w:t>1.3.1. Контрольная точка «Проведен мониторинг выполнения установленных целевых значений показателя»</w:t>
            </w:r>
          </w:p>
        </w:tc>
        <w:tc>
          <w:tcPr>
            <w:tcW w:w="259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14 числа месяца, следующего за отчетным кварталом, ежеквартально</w:t>
            </w:r>
          </w:p>
        </w:tc>
        <w:tc>
          <w:tcPr>
            <w:tcW w:w="320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Пасканская Юлия Владимировна, директор МБУК «ЦНК»</w:t>
            </w:r>
          </w:p>
        </w:tc>
        <w:tc>
          <w:tcPr>
            <w:tcW w:w="418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F14D3B" w:rsidRDefault="007B6AC6">
            <w:pPr>
              <w:widowControl w:val="0"/>
              <w:ind w:left="142"/>
              <w:rPr>
                <w:sz w:val="20"/>
                <w:szCs w:val="20"/>
                <w:lang w:eastAsia="zh-CN"/>
              </w:rPr>
            </w:pPr>
            <w:r>
              <w:rPr>
                <w:sz w:val="20"/>
                <w:szCs w:val="20"/>
                <w:lang w:eastAsia="zh-CN"/>
              </w:rPr>
              <w:t>Отчет о выполнении муниципальной программы</w:t>
            </w:r>
          </w:p>
        </w:tc>
      </w:tr>
    </w:tbl>
    <w:p w:rsidR="00F14D3B" w:rsidRDefault="00F14D3B">
      <w:pPr>
        <w:pStyle w:val="a5"/>
        <w:ind w:left="142"/>
        <w:contextualSpacing/>
      </w:pPr>
    </w:p>
    <w:p w:rsidR="00F14D3B" w:rsidRDefault="00F14D3B">
      <w:pPr>
        <w:pStyle w:val="a5"/>
        <w:ind w:left="142"/>
        <w:contextualSpacing/>
      </w:pPr>
    </w:p>
    <w:p w:rsidR="00F14D3B" w:rsidRDefault="00F14D3B">
      <w:pPr>
        <w:pStyle w:val="a5"/>
        <w:ind w:left="142"/>
        <w:contextualSpacing/>
        <w:rPr>
          <w:sz w:val="22"/>
          <w:szCs w:val="22"/>
          <w:vertAlign w:val="superscript"/>
        </w:rPr>
      </w:pPr>
    </w:p>
    <w:p w:rsidR="00F14D3B" w:rsidRDefault="00F14D3B">
      <w:pPr>
        <w:sectPr w:rsidR="00F14D3B">
          <w:headerReference w:type="default" r:id="rId22"/>
          <w:footerReference w:type="default" r:id="rId23"/>
          <w:headerReference w:type="first" r:id="rId24"/>
          <w:pgSz w:w="16838" w:h="11906" w:orient="landscape"/>
          <w:pgMar w:top="993" w:right="850" w:bottom="851" w:left="1417" w:header="1134" w:footer="0" w:gutter="0"/>
          <w:cols w:space="720"/>
          <w:titlePg/>
        </w:sectPr>
      </w:pPr>
    </w:p>
    <w:p w:rsidR="00F14D3B" w:rsidRDefault="007B6AC6">
      <w:pPr>
        <w:pStyle w:val="ac"/>
        <w:jc w:val="center"/>
        <w:rPr>
          <w:sz w:val="24"/>
          <w:szCs w:val="24"/>
        </w:rPr>
      </w:pPr>
      <w:r>
        <w:rPr>
          <w:rFonts w:ascii="Times New Roman" w:hAnsi="Times New Roman"/>
          <w:sz w:val="24"/>
          <w:szCs w:val="24"/>
        </w:rPr>
        <w:lastRenderedPageBreak/>
        <w:t>Методика</w:t>
      </w:r>
    </w:p>
    <w:p w:rsidR="00F14D3B" w:rsidRDefault="007B6AC6">
      <w:pPr>
        <w:pStyle w:val="ac"/>
        <w:ind w:left="142"/>
        <w:jc w:val="center"/>
        <w:rPr>
          <w:sz w:val="24"/>
          <w:szCs w:val="24"/>
        </w:rPr>
      </w:pPr>
      <w:r>
        <w:rPr>
          <w:rFonts w:ascii="Times New Roman" w:hAnsi="Times New Roman"/>
          <w:sz w:val="24"/>
          <w:szCs w:val="24"/>
        </w:rPr>
        <w:t>расчета показателей муниципальной программы</w:t>
      </w:r>
    </w:p>
    <w:p w:rsidR="00F14D3B" w:rsidRDefault="007B6AC6">
      <w:pPr>
        <w:pStyle w:val="ac"/>
        <w:ind w:left="142"/>
        <w:jc w:val="center"/>
        <w:rPr>
          <w:sz w:val="24"/>
          <w:szCs w:val="24"/>
        </w:rPr>
      </w:pPr>
      <w:r>
        <w:rPr>
          <w:rFonts w:ascii="Times New Roman" w:hAnsi="Times New Roman"/>
          <w:sz w:val="24"/>
          <w:szCs w:val="24"/>
        </w:rPr>
        <w:t xml:space="preserve">«Развитие культуры </w:t>
      </w:r>
      <w:bookmarkStart w:id="9" w:name="__DdeLink__9801_3429019520"/>
      <w:r>
        <w:rPr>
          <w:rFonts w:ascii="Times New Roman" w:hAnsi="Times New Roman"/>
          <w:sz w:val="24"/>
          <w:szCs w:val="24"/>
        </w:rPr>
        <w:t>Анжеро-Судженского городского округа»</w:t>
      </w:r>
      <w:bookmarkEnd w:id="9"/>
    </w:p>
    <w:p w:rsidR="00F14D3B" w:rsidRDefault="00F14D3B">
      <w:pPr>
        <w:pStyle w:val="ac"/>
        <w:tabs>
          <w:tab w:val="left" w:pos="851"/>
        </w:tabs>
        <w:ind w:left="142"/>
        <w:jc w:val="center"/>
        <w:rPr>
          <w:rFonts w:ascii="Times New Roman" w:hAnsi="Times New Roman"/>
          <w:sz w:val="24"/>
          <w:szCs w:val="24"/>
        </w:rPr>
      </w:pPr>
    </w:p>
    <w:p w:rsidR="00F14D3B" w:rsidRDefault="00F14D3B">
      <w:pPr>
        <w:pStyle w:val="ac"/>
        <w:tabs>
          <w:tab w:val="left" w:pos="851"/>
        </w:tabs>
        <w:ind w:left="142"/>
        <w:jc w:val="center"/>
        <w:rPr>
          <w:rFonts w:ascii="Times New Roman" w:hAnsi="Times New Roman"/>
          <w:sz w:val="24"/>
          <w:szCs w:val="24"/>
        </w:rPr>
      </w:pPr>
    </w:p>
    <w:p w:rsidR="00F14D3B" w:rsidRDefault="007B6AC6">
      <w:pPr>
        <w:pStyle w:val="ac"/>
        <w:tabs>
          <w:tab w:val="left" w:pos="709"/>
          <w:tab w:val="left" w:pos="851"/>
          <w:tab w:val="left" w:pos="1134"/>
        </w:tabs>
        <w:ind w:left="142" w:firstLine="709"/>
        <w:jc w:val="both"/>
        <w:rPr>
          <w:sz w:val="24"/>
          <w:szCs w:val="24"/>
        </w:rPr>
      </w:pPr>
      <w:r>
        <w:rPr>
          <w:rFonts w:ascii="Times New Roman" w:hAnsi="Times New Roman"/>
          <w:sz w:val="24"/>
          <w:szCs w:val="24"/>
        </w:rPr>
        <w:t xml:space="preserve">Настоящая методика расчета показателей муниципальной программы </w:t>
      </w:r>
      <w:bookmarkStart w:id="10" w:name="__DdeLink__9798_3429019520_Копия_1"/>
      <w:bookmarkEnd w:id="10"/>
      <w:r>
        <w:rPr>
          <w:rFonts w:ascii="Times New Roman" w:hAnsi="Times New Roman"/>
          <w:sz w:val="24"/>
          <w:szCs w:val="24"/>
        </w:rPr>
        <w:t>«Развитие культуры Анжеро-Судженского городского округа» устанавливает показатели муниципальной программы и ее структурных элементов.</w:t>
      </w:r>
    </w:p>
    <w:p w:rsidR="00F14D3B" w:rsidRDefault="00F14D3B">
      <w:pPr>
        <w:pStyle w:val="ac"/>
        <w:ind w:left="142" w:firstLine="567"/>
        <w:jc w:val="both"/>
        <w:rPr>
          <w:rFonts w:ascii="Times New Roman" w:hAnsi="Times New Roman"/>
          <w:sz w:val="24"/>
          <w:szCs w:val="24"/>
        </w:rPr>
      </w:pPr>
    </w:p>
    <w:p w:rsidR="00F14D3B" w:rsidRDefault="007B6AC6">
      <w:pPr>
        <w:pStyle w:val="ac"/>
        <w:numPr>
          <w:ilvl w:val="0"/>
          <w:numId w:val="23"/>
        </w:numPr>
        <w:ind w:firstLine="426"/>
        <w:jc w:val="both"/>
        <w:rPr>
          <w:sz w:val="24"/>
          <w:szCs w:val="24"/>
          <w:u w:val="single"/>
        </w:rPr>
      </w:pPr>
      <w:r>
        <w:rPr>
          <w:rFonts w:ascii="Times New Roman" w:hAnsi="Times New Roman"/>
          <w:sz w:val="24"/>
          <w:szCs w:val="24"/>
        </w:rPr>
        <w:t xml:space="preserve">1. </w:t>
      </w:r>
      <w:r>
        <w:rPr>
          <w:rFonts w:ascii="Times New Roman" w:hAnsi="Times New Roman"/>
          <w:sz w:val="24"/>
          <w:szCs w:val="24"/>
          <w:u w:val="single"/>
        </w:rPr>
        <w:t>Показатели муниципальной программы:</w:t>
      </w:r>
    </w:p>
    <w:p w:rsidR="00F14D3B" w:rsidRDefault="00F14D3B">
      <w:pPr>
        <w:pStyle w:val="ac"/>
        <w:numPr>
          <w:ilvl w:val="0"/>
          <w:numId w:val="23"/>
        </w:numPr>
        <w:ind w:left="142" w:hanging="284"/>
        <w:jc w:val="both"/>
        <w:rPr>
          <w:rFonts w:ascii="Times New Roman" w:hAnsi="Times New Roman"/>
          <w:sz w:val="24"/>
          <w:szCs w:val="24"/>
          <w:u w:val="single"/>
        </w:rPr>
      </w:pPr>
    </w:p>
    <w:p w:rsidR="00F14D3B" w:rsidRDefault="007B6AC6">
      <w:pPr>
        <w:pStyle w:val="ac"/>
        <w:numPr>
          <w:ilvl w:val="0"/>
          <w:numId w:val="23"/>
        </w:numPr>
        <w:ind w:left="142" w:firstLine="284"/>
        <w:jc w:val="both"/>
        <w:rPr>
          <w:rFonts w:ascii="Times New Roman" w:hAnsi="Times New Roman"/>
          <w:sz w:val="24"/>
          <w:szCs w:val="24"/>
          <w:u w:val="single"/>
        </w:rPr>
      </w:pPr>
      <w:r>
        <w:rPr>
          <w:rFonts w:ascii="Times New Roman" w:hAnsi="Times New Roman"/>
          <w:sz w:val="24"/>
          <w:szCs w:val="24"/>
          <w:u w:val="single"/>
        </w:rPr>
        <w:t>1.1. Доля зданий учреждений культуры, находящихся в удовлетворительном состоянии, в общем количестве зданий данных учреждений</w:t>
      </w:r>
    </w:p>
    <w:p w:rsidR="00F14D3B" w:rsidRDefault="00F14D3B">
      <w:pPr>
        <w:pStyle w:val="aa"/>
        <w:rPr>
          <w:u w:val="single"/>
        </w:rPr>
      </w:pPr>
    </w:p>
    <w:p w:rsidR="00F14D3B" w:rsidRDefault="00146424">
      <w:pPr>
        <w:pStyle w:val="ac"/>
        <w:numPr>
          <w:ilvl w:val="0"/>
          <w:numId w:val="23"/>
        </w:numPr>
        <w:ind w:left="142" w:hanging="284"/>
        <w:jc w:val="center"/>
        <w:rPr>
          <w:rFonts w:ascii="Times New Roman" w:hAnsi="Times New Roman"/>
          <w:sz w:val="24"/>
          <w:szCs w:val="24"/>
        </w:rPr>
      </w:pPr>
      <m:oMath>
        <m:f>
          <m:fPr>
            <m:ctrlPr>
              <w:rPr>
                <w:rFonts w:ascii="Cambria Math" w:hAnsi="Cambria Math" w:cstheme="minorHAnsi"/>
                <w:noProof/>
                <w:sz w:val="24"/>
                <w:szCs w:val="24"/>
              </w:rPr>
            </m:ctrlPr>
          </m:fPr>
          <m:num>
            <m:r>
              <m:rPr>
                <m:sty m:val="b"/>
              </m:rPr>
              <w:rPr>
                <w:rFonts w:ascii="Cambria Math" w:hAnsi="Cambria Math"/>
                <w:sz w:val="24"/>
                <w:szCs w:val="24"/>
              </w:rPr>
              <m:t>Кудов</m:t>
            </m:r>
            <m:r>
              <m:rPr>
                <m:sty m:val="p"/>
              </m:rPr>
              <w:rPr>
                <w:rFonts w:ascii="Cambria Math" w:hAnsi="Cambria Math"/>
                <w:sz w:val="24"/>
                <w:szCs w:val="24"/>
              </w:rPr>
              <m:t> </m:t>
            </m:r>
          </m:num>
          <m:den>
            <m:r>
              <m:rPr>
                <m:sty m:val="b"/>
              </m:rPr>
              <w:rPr>
                <w:rFonts w:ascii="Cambria Math" w:hAnsi="Cambria Math"/>
                <w:sz w:val="24"/>
                <w:szCs w:val="24"/>
              </w:rPr>
              <m:t>Кобщ</m:t>
            </m:r>
          </m:den>
        </m:f>
        <m:r>
          <w:rPr>
            <w:rFonts w:ascii="Cambria Math" w:hAnsi="Cambria Math" w:cstheme="minorHAnsi"/>
            <w:sz w:val="24"/>
            <w:szCs w:val="24"/>
          </w:rPr>
          <m:t>х100</m:t>
        </m:r>
      </m:oMath>
      <w:r w:rsidR="007B6AC6">
        <w:rPr>
          <w:rFonts w:ascii="PT Astra Serif" w:hAnsi="PT Astra Serif"/>
          <w:sz w:val="24"/>
          <w:szCs w:val="24"/>
        </w:rPr>
        <w:t xml:space="preserve">,  </w:t>
      </w:r>
      <w:r w:rsidR="007B6AC6">
        <w:rPr>
          <w:rFonts w:ascii="Times New Roman" w:hAnsi="Times New Roman"/>
          <w:sz w:val="24"/>
          <w:szCs w:val="24"/>
        </w:rPr>
        <w:t>где:</w:t>
      </w:r>
    </w:p>
    <w:p w:rsidR="00F14D3B" w:rsidRDefault="00F14D3B">
      <w:pPr>
        <w:pStyle w:val="ds-markdown-paragraph"/>
        <w:pBdr>
          <w:top w:val="nil"/>
          <w:left w:val="nil"/>
          <w:bottom w:val="nil"/>
          <w:right w:val="nil"/>
          <w:between w:val="nil"/>
        </w:pBdr>
        <w:shd w:val="solid" w:color="FFFFFF" w:fill="auto"/>
        <w:spacing w:before="0" w:beforeAutospacing="0"/>
        <w:ind w:firstLine="425"/>
        <w:rPr>
          <w:rFonts w:cs="Calibri"/>
          <w:b/>
          <w:bCs/>
        </w:rPr>
      </w:pPr>
    </w:p>
    <w:p w:rsidR="00F14D3B" w:rsidRDefault="007B6AC6">
      <w:pPr>
        <w:pStyle w:val="ds-markdown-paragraph"/>
        <w:pBdr>
          <w:top w:val="nil"/>
          <w:left w:val="nil"/>
          <w:bottom w:val="nil"/>
          <w:right w:val="nil"/>
          <w:between w:val="nil"/>
        </w:pBdr>
        <w:shd w:val="solid" w:color="FFFFFF" w:fill="auto"/>
        <w:spacing w:before="0" w:beforeAutospacing="0"/>
        <w:ind w:firstLine="425"/>
        <w:rPr>
          <w:rFonts w:cs="Calibri"/>
        </w:rPr>
      </w:pPr>
      <w:r>
        <w:rPr>
          <w:rFonts w:cs="Calibri"/>
          <w:b/>
          <w:bCs/>
        </w:rPr>
        <w:t>Кудов</w:t>
      </w:r>
      <w:r>
        <w:rPr>
          <w:rFonts w:cs="Calibri"/>
        </w:rPr>
        <w:t> - количество зданий учреждений культуры, признанных находящимися в удовлетворительном состоянии (по результатам технического обследования)</w:t>
      </w:r>
    </w:p>
    <w:p w:rsidR="00F14D3B" w:rsidRDefault="007B6AC6">
      <w:pPr>
        <w:pStyle w:val="ds-markdown-paragraph"/>
        <w:pBdr>
          <w:top w:val="nil"/>
          <w:left w:val="nil"/>
          <w:bottom w:val="nil"/>
          <w:right w:val="nil"/>
          <w:between w:val="nil"/>
        </w:pBdr>
        <w:shd w:val="solid" w:color="FFFFFF" w:fill="auto"/>
        <w:spacing w:before="0" w:beforeAutospacing="0"/>
        <w:ind w:firstLine="425"/>
        <w:rPr>
          <w:rFonts w:cs="Calibri"/>
        </w:rPr>
      </w:pPr>
      <w:r>
        <w:rPr>
          <w:rFonts w:cs="Calibri"/>
          <w:b/>
          <w:bCs/>
        </w:rPr>
        <w:t>Кобщ</w:t>
      </w:r>
      <w:r>
        <w:rPr>
          <w:rFonts w:cs="Calibri"/>
        </w:rPr>
        <w:t> - общее количество зданий учреждений культуры в муниципальной собственности</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pPr>
      <w:r>
        <w:rPr>
          <w:rStyle w:val="afd"/>
        </w:rPr>
        <w:t>Критерии удовлетворительного состояния:</w:t>
      </w:r>
    </w:p>
    <w:p w:rsidR="00F14D3B" w:rsidRDefault="007B6AC6">
      <w:pPr>
        <w:pStyle w:val="ds-markdown-paragraph"/>
        <w:numPr>
          <w:ilvl w:val="0"/>
          <w:numId w:val="13"/>
        </w:numPr>
        <w:pBdr>
          <w:top w:val="nil"/>
          <w:left w:val="nil"/>
          <w:bottom w:val="nil"/>
          <w:right w:val="nil"/>
          <w:between w:val="nil"/>
        </w:pBdr>
        <w:shd w:val="solid" w:color="FFFFFF" w:fill="auto"/>
        <w:spacing w:before="0" w:beforeAutospacing="0" w:after="0" w:afterAutospacing="0"/>
        <w:ind w:left="0" w:firstLine="425"/>
      </w:pPr>
      <w:r>
        <w:t>Отсутствие аварийности конструкций</w:t>
      </w:r>
    </w:p>
    <w:p w:rsidR="00F14D3B" w:rsidRDefault="007B6AC6">
      <w:pPr>
        <w:pStyle w:val="ds-markdown-paragraph"/>
        <w:numPr>
          <w:ilvl w:val="0"/>
          <w:numId w:val="13"/>
        </w:numPr>
        <w:pBdr>
          <w:top w:val="nil"/>
          <w:left w:val="nil"/>
          <w:bottom w:val="nil"/>
          <w:right w:val="nil"/>
          <w:between w:val="nil"/>
        </w:pBdr>
        <w:shd w:val="solid" w:color="FFFFFF" w:fill="auto"/>
        <w:spacing w:before="0" w:beforeAutospacing="0" w:after="0" w:afterAutospacing="0"/>
        <w:ind w:left="0" w:firstLine="425"/>
      </w:pPr>
      <w:r>
        <w:t>Отсутствие необходимости в капитальном ремонте</w:t>
      </w:r>
    </w:p>
    <w:p w:rsidR="00F14D3B" w:rsidRDefault="007B6AC6">
      <w:pPr>
        <w:pStyle w:val="ds-markdown-paragraph"/>
        <w:numPr>
          <w:ilvl w:val="0"/>
          <w:numId w:val="13"/>
        </w:numPr>
        <w:pBdr>
          <w:top w:val="nil"/>
          <w:left w:val="nil"/>
          <w:bottom w:val="nil"/>
          <w:right w:val="nil"/>
          <w:between w:val="nil"/>
        </w:pBdr>
        <w:shd w:val="solid" w:color="FFFFFF" w:fill="auto"/>
        <w:spacing w:before="0" w:beforeAutospacing="0" w:after="0" w:afterAutospacing="0"/>
        <w:ind w:left="0" w:firstLine="425"/>
      </w:pPr>
      <w:r>
        <w:t>Соответствие санитарно-техническим нормам</w:t>
      </w:r>
    </w:p>
    <w:p w:rsidR="00F14D3B" w:rsidRDefault="007B6AC6">
      <w:pPr>
        <w:pStyle w:val="ds-markdown-paragraph"/>
        <w:numPr>
          <w:ilvl w:val="0"/>
          <w:numId w:val="13"/>
        </w:numPr>
        <w:pBdr>
          <w:top w:val="nil"/>
          <w:left w:val="nil"/>
          <w:bottom w:val="nil"/>
          <w:right w:val="nil"/>
          <w:between w:val="nil"/>
        </w:pBdr>
        <w:shd w:val="solid" w:color="FFFFFF" w:fill="auto"/>
        <w:spacing w:before="0" w:beforeAutospacing="0" w:after="0" w:afterAutospacing="0"/>
        <w:ind w:left="0" w:firstLine="425"/>
      </w:pPr>
      <w:r>
        <w:t>Наличие всех необходимых коммуникаций</w:t>
      </w:r>
    </w:p>
    <w:p w:rsidR="00F14D3B" w:rsidRDefault="00F14D3B">
      <w:pPr>
        <w:pStyle w:val="ds-markdown-paragraph"/>
        <w:pBdr>
          <w:top w:val="nil"/>
          <w:left w:val="nil"/>
          <w:bottom w:val="nil"/>
          <w:right w:val="nil"/>
          <w:between w:val="nil"/>
        </w:pBdr>
        <w:shd w:val="solid" w:color="FFFFFF" w:fill="auto"/>
        <w:spacing w:before="0" w:beforeAutospacing="0" w:after="0" w:afterAutospacing="0" w:line="429" w:lineRule="atLeast"/>
        <w:ind w:left="426"/>
      </w:pP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pPr>
      <w:r>
        <w:rPr>
          <w:rStyle w:val="afd"/>
        </w:rPr>
        <w:t>Источники данных:</w:t>
      </w:r>
    </w:p>
    <w:p w:rsidR="00F14D3B" w:rsidRDefault="007B6AC6">
      <w:pPr>
        <w:pStyle w:val="ds-markdown-paragraph"/>
        <w:numPr>
          <w:ilvl w:val="0"/>
          <w:numId w:val="1"/>
        </w:numPr>
        <w:pBdr>
          <w:top w:val="nil"/>
          <w:left w:val="nil"/>
          <w:bottom w:val="nil"/>
          <w:right w:val="nil"/>
          <w:between w:val="nil"/>
        </w:pBdr>
        <w:shd w:val="solid" w:color="FFFFFF" w:fill="auto"/>
        <w:spacing w:before="0" w:beforeAutospacing="0" w:after="0" w:afterAutospacing="0"/>
        <w:ind w:left="0" w:firstLine="425"/>
      </w:pPr>
      <w:r>
        <w:t>Технические паспорта зданий</w:t>
      </w:r>
    </w:p>
    <w:p w:rsidR="00F14D3B" w:rsidRDefault="007B6AC6">
      <w:pPr>
        <w:pStyle w:val="ds-markdown-paragraph"/>
        <w:numPr>
          <w:ilvl w:val="0"/>
          <w:numId w:val="1"/>
        </w:numPr>
        <w:pBdr>
          <w:top w:val="nil"/>
          <w:left w:val="nil"/>
          <w:bottom w:val="nil"/>
          <w:right w:val="nil"/>
          <w:between w:val="nil"/>
        </w:pBdr>
        <w:shd w:val="solid" w:color="FFFFFF" w:fill="auto"/>
        <w:spacing w:before="0" w:beforeAutospacing="0" w:after="0" w:afterAutospacing="0"/>
        <w:ind w:left="0" w:firstLine="425"/>
      </w:pPr>
      <w:r>
        <w:t>Акты технического обследования</w:t>
      </w:r>
    </w:p>
    <w:p w:rsidR="00F14D3B" w:rsidRDefault="007B6AC6">
      <w:pPr>
        <w:pStyle w:val="ds-markdown-paragraph"/>
        <w:numPr>
          <w:ilvl w:val="0"/>
          <w:numId w:val="1"/>
        </w:numPr>
        <w:pBdr>
          <w:top w:val="nil"/>
          <w:left w:val="nil"/>
          <w:bottom w:val="nil"/>
          <w:right w:val="nil"/>
          <w:between w:val="nil"/>
        </w:pBdr>
        <w:shd w:val="solid" w:color="FFFFFF" w:fill="auto"/>
        <w:spacing w:before="0" w:beforeAutospacing="0" w:after="0" w:afterAutospacing="0"/>
        <w:ind w:left="0" w:firstLine="425"/>
      </w:pPr>
      <w:r>
        <w:t>Данные муниципального реестра имущества</w:t>
      </w:r>
    </w:p>
    <w:p w:rsidR="00F14D3B" w:rsidRDefault="007B6AC6">
      <w:pPr>
        <w:pStyle w:val="ds-markdown-paragraph"/>
        <w:numPr>
          <w:ilvl w:val="0"/>
          <w:numId w:val="1"/>
        </w:numPr>
        <w:pBdr>
          <w:top w:val="nil"/>
          <w:left w:val="nil"/>
          <w:bottom w:val="nil"/>
          <w:right w:val="nil"/>
          <w:between w:val="nil"/>
        </w:pBdr>
        <w:shd w:val="solid" w:color="FFFFFF" w:fill="auto"/>
        <w:spacing w:before="0" w:beforeAutospacing="0" w:after="0" w:afterAutospacing="0"/>
        <w:ind w:left="0" w:firstLine="425"/>
      </w:pPr>
      <w:r>
        <w:t>Отчеты комитета по культуре</w:t>
      </w:r>
    </w:p>
    <w:p w:rsidR="00F14D3B" w:rsidRDefault="00F14D3B">
      <w:pPr>
        <w:pStyle w:val="ac"/>
        <w:numPr>
          <w:ilvl w:val="0"/>
          <w:numId w:val="23"/>
        </w:numPr>
        <w:ind w:left="142" w:hanging="284"/>
        <w:jc w:val="both"/>
        <w:rPr>
          <w:rFonts w:ascii="Times New Roman" w:hAnsi="Times New Roman"/>
          <w:sz w:val="24"/>
          <w:szCs w:val="24"/>
        </w:rPr>
      </w:pPr>
    </w:p>
    <w:p w:rsidR="00F14D3B" w:rsidRDefault="007B6AC6">
      <w:pPr>
        <w:pStyle w:val="ac"/>
        <w:numPr>
          <w:ilvl w:val="0"/>
          <w:numId w:val="23"/>
        </w:numPr>
        <w:ind w:firstLine="425"/>
        <w:jc w:val="both"/>
        <w:rPr>
          <w:rFonts w:ascii="Times New Roman" w:hAnsi="Times New Roman"/>
          <w:sz w:val="24"/>
          <w:szCs w:val="24"/>
        </w:rPr>
      </w:pPr>
      <w:r>
        <w:rPr>
          <w:rFonts w:ascii="Times New Roman" w:hAnsi="Times New Roman"/>
          <w:sz w:val="24"/>
          <w:szCs w:val="24"/>
        </w:rPr>
        <w:t xml:space="preserve">1.2. </w:t>
      </w:r>
      <w:r>
        <w:rPr>
          <w:rFonts w:ascii="Times New Roman" w:hAnsi="Times New Roman"/>
          <w:sz w:val="24"/>
          <w:szCs w:val="24"/>
          <w:u w:val="single"/>
        </w:rPr>
        <w:t>Уровень удовлетворенности граждан Российской Федерации доступностью и качеством услуг организаций культуры</w:t>
      </w:r>
    </w:p>
    <w:p w:rsidR="00F14D3B" w:rsidRDefault="00146424">
      <w:pPr>
        <w:pStyle w:val="ac"/>
        <w:numPr>
          <w:ilvl w:val="0"/>
          <w:numId w:val="23"/>
        </w:numPr>
        <w:ind w:left="142" w:hanging="284"/>
        <w:jc w:val="center"/>
        <w:rPr>
          <w:rFonts w:ascii="Times New Roman" w:hAnsi="Times New Roman"/>
          <w:sz w:val="24"/>
          <w:szCs w:val="24"/>
        </w:rPr>
      </w:pPr>
      <m:oMath>
        <m:f>
          <m:fPr>
            <m:ctrlPr>
              <w:rPr>
                <w:rFonts w:ascii="Cambria Math" w:hAnsi="Cambria Math" w:cstheme="minorHAnsi"/>
                <w:noProof/>
                <w:sz w:val="24"/>
                <w:szCs w:val="24"/>
              </w:rPr>
            </m:ctrlPr>
          </m:fPr>
          <m:num>
            <m:r>
              <m:rPr>
                <m:sty m:val="b"/>
              </m:rPr>
              <w:rPr>
                <w:rFonts w:ascii="Cambria Math" w:hAnsi="Cambria Math"/>
                <w:sz w:val="24"/>
                <w:szCs w:val="24"/>
              </w:rPr>
              <m:t>Оположит</m:t>
            </m:r>
            <m:r>
              <m:rPr>
                <m:sty m:val="p"/>
              </m:rPr>
              <w:rPr>
                <w:rFonts w:ascii="Cambria Math" w:hAnsi="Cambria Math"/>
                <w:sz w:val="24"/>
                <w:szCs w:val="24"/>
              </w:rPr>
              <m:t> </m:t>
            </m:r>
          </m:num>
          <m:den>
            <m:r>
              <m:rPr>
                <m:sty m:val="b"/>
              </m:rPr>
              <w:rPr>
                <w:rFonts w:ascii="Cambria Math" w:hAnsi="Cambria Math"/>
                <w:sz w:val="24"/>
                <w:szCs w:val="24"/>
              </w:rPr>
              <m:t>Кобщ</m:t>
            </m:r>
          </m:den>
        </m:f>
        <m:r>
          <w:rPr>
            <w:rFonts w:ascii="Cambria Math" w:hAnsi="Cambria Math" w:cstheme="minorHAnsi"/>
            <w:sz w:val="24"/>
            <w:szCs w:val="24"/>
          </w:rPr>
          <m:t>х100</m:t>
        </m:r>
      </m:oMath>
      <w:r w:rsidR="007B6AC6">
        <w:rPr>
          <w:rFonts w:ascii="PT Astra Serif" w:hAnsi="PT Astra Serif"/>
          <w:sz w:val="24"/>
          <w:szCs w:val="24"/>
        </w:rPr>
        <w:t xml:space="preserve">,  </w:t>
      </w:r>
      <w:r w:rsidR="007B6AC6">
        <w:rPr>
          <w:rFonts w:ascii="Times New Roman" w:hAnsi="Times New Roman"/>
          <w:sz w:val="24"/>
          <w:szCs w:val="24"/>
        </w:rPr>
        <w:t>где:</w:t>
      </w:r>
    </w:p>
    <w:p w:rsidR="00F14D3B" w:rsidRDefault="00F14D3B">
      <w:pPr>
        <w:pStyle w:val="ac"/>
        <w:ind w:left="142"/>
        <w:jc w:val="both"/>
        <w:rPr>
          <w:rFonts w:ascii="Times New Roman" w:hAnsi="Times New Roman"/>
          <w:sz w:val="24"/>
          <w:szCs w:val="24"/>
        </w:rPr>
      </w:pP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b/>
          <w:bCs/>
        </w:rPr>
      </w:pPr>
      <w:r>
        <w:rPr>
          <w:rFonts w:cs="Calibri"/>
          <w:b/>
          <w:bCs/>
        </w:rPr>
        <w:t xml:space="preserve">Оположит - </w:t>
      </w:r>
      <w:r>
        <w:rPr>
          <w:rFonts w:cs="Calibri"/>
        </w:rPr>
        <w:t>количество положительных оценок</w:t>
      </w:r>
      <w:r>
        <w:rPr>
          <w:rFonts w:cs="Calibri"/>
          <w:b/>
          <w:bCs/>
        </w:rPr>
        <w:t xml:space="preserve"> </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b/>
          <w:bCs/>
        </w:rPr>
      </w:pPr>
      <w:r>
        <w:rPr>
          <w:rFonts w:cs="Calibri"/>
          <w:b/>
          <w:bCs/>
        </w:rPr>
        <w:t xml:space="preserve">Ообщ - </w:t>
      </w:r>
      <w:r>
        <w:rPr>
          <w:rFonts w:cs="Calibri"/>
        </w:rPr>
        <w:t>общее количество полученных оценок</w:t>
      </w:r>
    </w:p>
    <w:p w:rsidR="00F14D3B" w:rsidRDefault="007B6AC6">
      <w:pPr>
        <w:pBdr>
          <w:top w:val="nil"/>
          <w:left w:val="nil"/>
          <w:bottom w:val="nil"/>
          <w:right w:val="nil"/>
          <w:between w:val="nil"/>
        </w:pBdr>
        <w:shd w:val="solid" w:color="FFFFFF" w:fill="auto"/>
        <w:spacing w:line="429" w:lineRule="atLeast"/>
        <w:ind w:firstLine="426"/>
      </w:pPr>
      <w:r>
        <w:rPr>
          <w:b/>
          <w:bCs/>
        </w:rPr>
        <w:t>Источники данных:</w:t>
      </w:r>
    </w:p>
    <w:p w:rsidR="00F14D3B" w:rsidRDefault="007B6AC6">
      <w:pPr>
        <w:pStyle w:val="ac"/>
        <w:ind w:firstLine="426"/>
        <w:jc w:val="both"/>
        <w:rPr>
          <w:rFonts w:ascii="Times New Roman" w:hAnsi="Times New Roman"/>
          <w:sz w:val="24"/>
          <w:szCs w:val="24"/>
        </w:rPr>
      </w:pPr>
      <w:r>
        <w:rPr>
          <w:rFonts w:ascii="Times New Roman" w:hAnsi="Times New Roman"/>
          <w:sz w:val="24"/>
          <w:szCs w:val="24"/>
        </w:rPr>
        <w:t>Итоги анкетирования</w:t>
      </w:r>
    </w:p>
    <w:p w:rsidR="00F14D3B" w:rsidRDefault="00F14D3B">
      <w:pPr>
        <w:pStyle w:val="ac"/>
        <w:jc w:val="both"/>
        <w:rPr>
          <w:rFonts w:ascii="Times New Roman" w:hAnsi="Times New Roman"/>
          <w:sz w:val="24"/>
          <w:szCs w:val="24"/>
        </w:rPr>
      </w:pPr>
    </w:p>
    <w:p w:rsidR="00F14D3B" w:rsidRDefault="007B6AC6">
      <w:pPr>
        <w:pStyle w:val="ac"/>
        <w:numPr>
          <w:ilvl w:val="0"/>
          <w:numId w:val="23"/>
        </w:numPr>
        <w:ind w:firstLine="425"/>
        <w:jc w:val="both"/>
        <w:rPr>
          <w:rFonts w:ascii="Times New Roman" w:hAnsi="Times New Roman"/>
          <w:sz w:val="24"/>
          <w:szCs w:val="24"/>
          <w:u w:val="single"/>
        </w:rPr>
      </w:pPr>
      <w:r>
        <w:rPr>
          <w:rFonts w:ascii="Times New Roman" w:hAnsi="Times New Roman"/>
          <w:sz w:val="24"/>
          <w:szCs w:val="24"/>
        </w:rPr>
        <w:t xml:space="preserve">1.3. </w:t>
      </w:r>
      <w:r>
        <w:rPr>
          <w:rFonts w:ascii="Times New Roman" w:hAnsi="Times New Roman"/>
          <w:sz w:val="24"/>
          <w:szCs w:val="24"/>
          <w:u w:val="single"/>
        </w:rPr>
        <w:t>Отношение средней заработной платы работников учреждений культуры к средней заработной плате работников по муниципальному образованию</w:t>
      </w:r>
    </w:p>
    <w:p w:rsidR="00F14D3B" w:rsidRDefault="00F14D3B">
      <w:pPr>
        <w:pStyle w:val="ac"/>
        <w:ind w:left="142"/>
        <w:jc w:val="both"/>
        <w:rPr>
          <w:rFonts w:ascii="Times New Roman" w:hAnsi="Times New Roman" w:cs="Times New Roman"/>
          <w:sz w:val="24"/>
          <w:szCs w:val="24"/>
          <w:u w:val="single"/>
        </w:rPr>
      </w:pPr>
    </w:p>
    <w:p w:rsidR="00F14D3B" w:rsidRDefault="00146424">
      <w:pPr>
        <w:pStyle w:val="ac"/>
        <w:numPr>
          <w:ilvl w:val="0"/>
          <w:numId w:val="23"/>
        </w:numPr>
        <w:ind w:left="142" w:hanging="284"/>
        <w:jc w:val="center"/>
        <w:rPr>
          <w:rFonts w:ascii="Times New Roman" w:hAnsi="Times New Roman"/>
          <w:sz w:val="24"/>
          <w:szCs w:val="24"/>
        </w:rPr>
      </w:pPr>
      <m:oMath>
        <m:f>
          <m:fPr>
            <m:ctrlPr>
              <w:rPr>
                <w:rFonts w:ascii="Cambria Math" w:hAnsi="Cambria Math" w:cstheme="minorHAnsi"/>
                <w:noProof/>
                <w:sz w:val="24"/>
                <w:szCs w:val="24"/>
              </w:rPr>
            </m:ctrlPr>
          </m:fPr>
          <m:num>
            <m:r>
              <m:rPr>
                <m:sty m:val="b"/>
              </m:rPr>
              <w:rPr>
                <w:rFonts w:ascii="Cambria Math" w:hAnsi="Cambria Math"/>
                <w:sz w:val="24"/>
                <w:szCs w:val="24"/>
              </w:rPr>
              <m:t>ЗПкульт</m:t>
            </m:r>
            <m:r>
              <m:rPr>
                <m:sty m:val="p"/>
              </m:rPr>
              <w:rPr>
                <w:rFonts w:ascii="Cambria Math" w:hAnsi="Cambria Math"/>
                <w:sz w:val="24"/>
                <w:szCs w:val="24"/>
              </w:rPr>
              <m:t> </m:t>
            </m:r>
          </m:num>
          <m:den>
            <m:r>
              <m:rPr>
                <m:sty m:val="b"/>
              </m:rPr>
              <w:rPr>
                <w:rFonts w:ascii="Cambria Math" w:hAnsi="Cambria Math"/>
                <w:sz w:val="24"/>
                <w:szCs w:val="24"/>
              </w:rPr>
              <m:t>ЗПМО</m:t>
            </m:r>
          </m:den>
        </m:f>
        <m:r>
          <w:rPr>
            <w:rFonts w:ascii="Cambria Math" w:hAnsi="Cambria Math" w:cstheme="minorHAnsi"/>
            <w:sz w:val="24"/>
            <w:szCs w:val="24"/>
          </w:rPr>
          <m:t>х100</m:t>
        </m:r>
      </m:oMath>
      <w:r w:rsidR="007B6AC6">
        <w:rPr>
          <w:rFonts w:ascii="PT Astra Serif" w:hAnsi="PT Astra Serif"/>
          <w:sz w:val="24"/>
          <w:szCs w:val="24"/>
        </w:rPr>
        <w:t xml:space="preserve">,  </w:t>
      </w:r>
      <w:r w:rsidR="007B6AC6">
        <w:rPr>
          <w:rFonts w:ascii="Times New Roman" w:hAnsi="Times New Roman"/>
          <w:sz w:val="24"/>
          <w:szCs w:val="24"/>
        </w:rPr>
        <w:t>где:</w:t>
      </w:r>
    </w:p>
    <w:p w:rsidR="00F14D3B" w:rsidRDefault="00F14D3B">
      <w:pPr>
        <w:pStyle w:val="ac"/>
        <w:ind w:left="142"/>
        <w:jc w:val="both"/>
        <w:rPr>
          <w:rFonts w:ascii="Times New Roman" w:hAnsi="Times New Roman" w:cs="Times New Roman"/>
          <w:sz w:val="24"/>
          <w:szCs w:val="24"/>
        </w:rPr>
      </w:pPr>
    </w:p>
    <w:p w:rsidR="00F14D3B" w:rsidRDefault="00F14D3B">
      <w:pPr>
        <w:pStyle w:val="ac"/>
        <w:ind w:left="142"/>
        <w:jc w:val="both"/>
        <w:rPr>
          <w:rFonts w:ascii="Times New Roman" w:hAnsi="Times New Roman" w:cs="Times New Roman"/>
          <w:sz w:val="24"/>
          <w:szCs w:val="24"/>
        </w:rPr>
      </w:pPr>
    </w:p>
    <w:p w:rsidR="00F14D3B" w:rsidRDefault="007B6AC6">
      <w:pPr>
        <w:pStyle w:val="ac"/>
        <w:ind w:firstLine="426"/>
        <w:jc w:val="both"/>
        <w:rPr>
          <w:rFonts w:ascii="Times New Roman" w:hAnsi="Times New Roman" w:cs="Times New Roman"/>
          <w:sz w:val="24"/>
          <w:szCs w:val="24"/>
        </w:rPr>
      </w:pPr>
      <w:r>
        <w:rPr>
          <w:rFonts w:ascii="Times New Roman" w:hAnsi="Times New Roman" w:cs="Times New Roman"/>
          <w:sz w:val="24"/>
          <w:szCs w:val="24"/>
        </w:rPr>
        <w:t xml:space="preserve">ЗПкульт </w:t>
      </w:r>
      <w:r>
        <w:rPr>
          <w:rFonts w:ascii="Times New Roman" w:hAnsi="Times New Roman"/>
          <w:b/>
          <w:bCs/>
          <w:sz w:val="24"/>
          <w:szCs w:val="24"/>
        </w:rPr>
        <w:t>–</w:t>
      </w:r>
      <w:r>
        <w:rPr>
          <w:rFonts w:ascii="Times New Roman" w:hAnsi="Times New Roman" w:cs="Times New Roman"/>
          <w:sz w:val="24"/>
          <w:szCs w:val="24"/>
        </w:rPr>
        <w:t xml:space="preserve"> средняя заработная плата работников учреждений культуры без совместителей (клубы, библиотеки, музей) </w:t>
      </w:r>
    </w:p>
    <w:p w:rsidR="00F14D3B" w:rsidRDefault="007B6AC6">
      <w:pPr>
        <w:pStyle w:val="ac"/>
        <w:ind w:firstLine="426"/>
        <w:jc w:val="both"/>
        <w:rPr>
          <w:rFonts w:ascii="Times New Roman" w:hAnsi="Times New Roman" w:cs="Times New Roman"/>
          <w:sz w:val="24"/>
          <w:szCs w:val="24"/>
        </w:rPr>
      </w:pPr>
      <w:r>
        <w:rPr>
          <w:rFonts w:ascii="Times New Roman" w:hAnsi="Times New Roman" w:cs="Times New Roman"/>
          <w:sz w:val="24"/>
          <w:szCs w:val="24"/>
        </w:rPr>
        <w:t xml:space="preserve">ЗПМО </w:t>
      </w:r>
      <w:r>
        <w:rPr>
          <w:rFonts w:ascii="Times New Roman" w:hAnsi="Times New Roman"/>
          <w:b/>
          <w:bCs/>
          <w:sz w:val="24"/>
          <w:szCs w:val="24"/>
        </w:rPr>
        <w:t>-</w:t>
      </w:r>
      <w:r>
        <w:rPr>
          <w:rFonts w:ascii="Times New Roman" w:hAnsi="Times New Roman" w:cs="Times New Roman"/>
          <w:sz w:val="24"/>
          <w:szCs w:val="24"/>
        </w:rPr>
        <w:t xml:space="preserve"> средняя заработная плата по муниципальной территории ×100%</w:t>
      </w:r>
    </w:p>
    <w:p w:rsidR="00F14D3B" w:rsidRDefault="00F14D3B">
      <w:pPr>
        <w:pBdr>
          <w:top w:val="nil"/>
          <w:left w:val="nil"/>
          <w:bottom w:val="nil"/>
          <w:right w:val="nil"/>
          <w:between w:val="nil"/>
        </w:pBdr>
        <w:shd w:val="solid" w:color="FFFFFF" w:fill="auto"/>
        <w:ind w:firstLine="426"/>
        <w:rPr>
          <w:b/>
          <w:bCs/>
        </w:rPr>
      </w:pPr>
    </w:p>
    <w:p w:rsidR="00F14D3B" w:rsidRDefault="007B6AC6">
      <w:pPr>
        <w:pBdr>
          <w:top w:val="nil"/>
          <w:left w:val="nil"/>
          <w:bottom w:val="nil"/>
          <w:right w:val="nil"/>
          <w:between w:val="nil"/>
        </w:pBdr>
        <w:shd w:val="solid" w:color="FFFFFF" w:fill="auto"/>
        <w:ind w:firstLine="426"/>
        <w:rPr>
          <w:b/>
          <w:bCs/>
        </w:rPr>
      </w:pPr>
      <w:r>
        <w:rPr>
          <w:b/>
          <w:bCs/>
        </w:rPr>
        <w:t>Источники данных:</w:t>
      </w:r>
    </w:p>
    <w:p w:rsidR="00F14D3B" w:rsidRDefault="007B6AC6">
      <w:pPr>
        <w:pStyle w:val="ac"/>
        <w:numPr>
          <w:ilvl w:val="0"/>
          <w:numId w:val="23"/>
        </w:numPr>
        <w:ind w:left="142"/>
        <w:jc w:val="both"/>
        <w:rPr>
          <w:rFonts w:ascii="Times New Roman" w:hAnsi="Times New Roman"/>
          <w:sz w:val="24"/>
          <w:szCs w:val="24"/>
        </w:rPr>
      </w:pPr>
      <w:r>
        <w:rPr>
          <w:rFonts w:ascii="Times New Roman" w:hAnsi="Times New Roman"/>
          <w:sz w:val="24"/>
          <w:szCs w:val="24"/>
        </w:rPr>
        <w:t>Статистическая форма ЗП-Культура «Сведения о численности и оплате труда работников сферы культуры по категориям персонала»</w:t>
      </w:r>
    </w:p>
    <w:p w:rsidR="00F14D3B" w:rsidRDefault="007B6AC6">
      <w:pPr>
        <w:pStyle w:val="ac"/>
        <w:numPr>
          <w:ilvl w:val="0"/>
          <w:numId w:val="23"/>
        </w:numPr>
        <w:ind w:left="142"/>
        <w:jc w:val="both"/>
        <w:rPr>
          <w:rFonts w:ascii="Times New Roman" w:hAnsi="Times New Roman"/>
          <w:sz w:val="24"/>
          <w:szCs w:val="24"/>
        </w:rPr>
      </w:pPr>
      <w:r>
        <w:rPr>
          <w:rFonts w:ascii="Times New Roman" w:hAnsi="Times New Roman"/>
          <w:sz w:val="24"/>
          <w:szCs w:val="24"/>
        </w:rPr>
        <w:t>Статистическая форма ЗП-Образование «Сведения о численности и оплате труда работников сферы образования по категориям персонала»</w:t>
      </w:r>
    </w:p>
    <w:p w:rsidR="00F14D3B" w:rsidRDefault="00F14D3B">
      <w:pPr>
        <w:pStyle w:val="ac"/>
        <w:numPr>
          <w:ilvl w:val="0"/>
          <w:numId w:val="23"/>
        </w:numPr>
        <w:ind w:left="142" w:hanging="284"/>
        <w:jc w:val="both"/>
        <w:rPr>
          <w:rFonts w:ascii="Times New Roman" w:hAnsi="Times New Roman"/>
          <w:sz w:val="24"/>
          <w:szCs w:val="24"/>
          <w:highlight w:val="yellow"/>
        </w:rPr>
      </w:pPr>
    </w:p>
    <w:p w:rsidR="00F14D3B" w:rsidRDefault="00F14D3B">
      <w:pPr>
        <w:pStyle w:val="ac"/>
        <w:numPr>
          <w:ilvl w:val="0"/>
          <w:numId w:val="23"/>
        </w:numPr>
        <w:ind w:left="142" w:hanging="284"/>
        <w:jc w:val="both"/>
        <w:rPr>
          <w:rFonts w:ascii="Times New Roman" w:hAnsi="Times New Roman"/>
          <w:sz w:val="24"/>
          <w:szCs w:val="24"/>
          <w:highlight w:val="yellow"/>
        </w:rPr>
      </w:pPr>
    </w:p>
    <w:p w:rsidR="00F14D3B" w:rsidRDefault="007B6AC6">
      <w:pPr>
        <w:pStyle w:val="ac"/>
        <w:numPr>
          <w:ilvl w:val="0"/>
          <w:numId w:val="23"/>
        </w:numPr>
        <w:ind w:firstLine="425"/>
        <w:jc w:val="both"/>
        <w:rPr>
          <w:rFonts w:ascii="Times New Roman" w:hAnsi="Times New Roman" w:cs="Times New Roman"/>
          <w:sz w:val="24"/>
          <w:szCs w:val="24"/>
          <w:u w:val="single"/>
        </w:rPr>
      </w:pPr>
      <w:r>
        <w:rPr>
          <w:rFonts w:ascii="Times New Roman" w:hAnsi="Times New Roman"/>
          <w:sz w:val="24"/>
          <w:szCs w:val="24"/>
        </w:rPr>
        <w:t xml:space="preserve">1.4. </w:t>
      </w:r>
      <w:r>
        <w:rPr>
          <w:rFonts w:ascii="Times New Roman" w:hAnsi="Times New Roman" w:cs="Times New Roman"/>
          <w:color w:val="000000"/>
          <w:spacing w:val="-2"/>
          <w:sz w:val="24"/>
          <w:szCs w:val="24"/>
          <w:u w:val="single"/>
        </w:rPr>
        <w:t>Доля населения, охваченного мероприятиями, направленными на укрепление межнационального и межконфессионального согласия от общей численности населения муниципального образования</w:t>
      </w:r>
    </w:p>
    <w:p w:rsidR="00F14D3B" w:rsidRDefault="00F14D3B">
      <w:pPr>
        <w:pStyle w:val="ac"/>
        <w:numPr>
          <w:ilvl w:val="0"/>
          <w:numId w:val="23"/>
        </w:numPr>
        <w:spacing w:line="360" w:lineRule="auto"/>
        <w:ind w:firstLine="426"/>
        <w:jc w:val="both"/>
        <w:rPr>
          <w:rFonts w:ascii="Times New Roman" w:hAnsi="Times New Roman" w:cs="Times New Roman"/>
          <w:sz w:val="24"/>
          <w:szCs w:val="24"/>
          <w:u w:val="single"/>
        </w:rPr>
      </w:pPr>
    </w:p>
    <w:p w:rsidR="00F14D3B" w:rsidRDefault="00146424">
      <w:pPr>
        <w:pStyle w:val="ac"/>
        <w:numPr>
          <w:ilvl w:val="0"/>
          <w:numId w:val="23"/>
        </w:numPr>
        <w:ind w:left="142" w:hanging="284"/>
        <w:jc w:val="center"/>
        <w:rPr>
          <w:rFonts w:ascii="Times New Roman" w:hAnsi="Times New Roman"/>
          <w:sz w:val="24"/>
          <w:szCs w:val="24"/>
        </w:rPr>
      </w:pPr>
      <m:oMath>
        <m:f>
          <m:fPr>
            <m:ctrlPr>
              <w:rPr>
                <w:rFonts w:ascii="Cambria Math" w:hAnsi="Cambria Math" w:cstheme="minorHAnsi"/>
                <w:noProof/>
                <w:sz w:val="24"/>
                <w:szCs w:val="24"/>
              </w:rPr>
            </m:ctrlPr>
          </m:fPr>
          <m:num>
            <m:r>
              <m:rPr>
                <m:sty m:val="b"/>
              </m:rPr>
              <w:rPr>
                <w:rFonts w:ascii="Cambria Math" w:hAnsi="Cambria Math"/>
                <w:sz w:val="24"/>
                <w:szCs w:val="24"/>
              </w:rPr>
              <m:t>Число участников мероприятий</m:t>
            </m:r>
            <m:r>
              <m:rPr>
                <m:sty m:val="p"/>
              </m:rPr>
              <w:rPr>
                <w:rFonts w:ascii="Cambria Math" w:hAnsi="Cambria Math"/>
                <w:sz w:val="24"/>
                <w:szCs w:val="24"/>
              </w:rPr>
              <m:t>,   направленных на укрепление межнационального и межконфессионального согласия</m:t>
            </m:r>
          </m:num>
          <m:den>
            <m:r>
              <m:rPr>
                <m:sty m:val="b"/>
              </m:rPr>
              <w:rPr>
                <w:rFonts w:ascii="Cambria Math" w:hAnsi="Cambria Math"/>
                <w:sz w:val="24"/>
                <w:szCs w:val="24"/>
              </w:rPr>
              <m:t>общая численность населения</m:t>
            </m:r>
            <m:r>
              <m:rPr>
                <m:sty m:val="p"/>
              </m:rPr>
              <w:rPr>
                <w:rFonts w:ascii="Cambria Math" w:hAnsi="Cambria Math"/>
                <w:sz w:val="24"/>
                <w:szCs w:val="24"/>
              </w:rPr>
              <m:t> </m:t>
            </m:r>
          </m:den>
        </m:f>
        <m:r>
          <w:rPr>
            <w:rFonts w:ascii="Cambria Math" w:hAnsi="Cambria Math" w:cstheme="minorHAnsi"/>
            <w:sz w:val="24"/>
            <w:szCs w:val="24"/>
          </w:rPr>
          <m:t>х100</m:t>
        </m:r>
      </m:oMath>
    </w:p>
    <w:p w:rsidR="00F14D3B" w:rsidRDefault="00F14D3B">
      <w:pPr>
        <w:pStyle w:val="ac"/>
        <w:spacing w:line="360" w:lineRule="auto"/>
        <w:jc w:val="both"/>
        <w:rPr>
          <w:rFonts w:ascii="Times New Roman" w:hAnsi="Times New Roman" w:cs="Times New Roman"/>
          <w:sz w:val="24"/>
          <w:szCs w:val="24"/>
          <w:u w:val="single"/>
        </w:rPr>
      </w:pPr>
    </w:p>
    <w:p w:rsidR="00F14D3B" w:rsidRDefault="007B6AC6">
      <w:pPr>
        <w:pStyle w:val="ac"/>
        <w:numPr>
          <w:ilvl w:val="0"/>
          <w:numId w:val="23"/>
        </w:numPr>
        <w:ind w:firstLine="426"/>
        <w:jc w:val="both"/>
        <w:rPr>
          <w:rFonts w:ascii="Times New Roman" w:hAnsi="Times New Roman"/>
          <w:sz w:val="24"/>
          <w:szCs w:val="24"/>
          <w:u w:val="single"/>
        </w:rPr>
      </w:pPr>
      <w:r>
        <w:rPr>
          <w:rFonts w:ascii="Times New Roman" w:hAnsi="Times New Roman"/>
          <w:sz w:val="24"/>
          <w:szCs w:val="24"/>
        </w:rPr>
        <w:t xml:space="preserve">2. </w:t>
      </w:r>
      <w:r>
        <w:rPr>
          <w:rFonts w:ascii="Times New Roman" w:hAnsi="Times New Roman"/>
          <w:sz w:val="24"/>
          <w:szCs w:val="24"/>
          <w:u w:val="single"/>
        </w:rPr>
        <w:t>Показатели комплекса процессных мероприятий «Создание условий для развития деятельности государственных учреждений культуры на территории Анжеро-Судженского городского округа» муниципальной программы:</w:t>
      </w:r>
    </w:p>
    <w:p w:rsidR="00F14D3B" w:rsidRDefault="00F14D3B">
      <w:pPr>
        <w:pStyle w:val="ac"/>
        <w:numPr>
          <w:ilvl w:val="0"/>
          <w:numId w:val="23"/>
        </w:numPr>
        <w:ind w:firstLine="426"/>
        <w:jc w:val="both"/>
        <w:rPr>
          <w:rFonts w:ascii="Times New Roman" w:hAnsi="Times New Roman"/>
          <w:sz w:val="24"/>
          <w:szCs w:val="24"/>
          <w:u w:val="single"/>
        </w:rPr>
      </w:pPr>
    </w:p>
    <w:p w:rsidR="00F14D3B" w:rsidRDefault="007B6AC6">
      <w:pPr>
        <w:pStyle w:val="ac"/>
        <w:numPr>
          <w:ilvl w:val="0"/>
          <w:numId w:val="23"/>
        </w:numPr>
        <w:ind w:firstLine="426"/>
        <w:jc w:val="both"/>
        <w:rPr>
          <w:rFonts w:ascii="Times New Roman" w:hAnsi="Times New Roman"/>
          <w:sz w:val="24"/>
          <w:szCs w:val="24"/>
          <w:u w:val="single"/>
        </w:rPr>
      </w:pPr>
      <w:r>
        <w:rPr>
          <w:rFonts w:ascii="Times New Roman" w:hAnsi="Times New Roman"/>
          <w:sz w:val="24"/>
          <w:szCs w:val="24"/>
          <w:u w:val="single"/>
        </w:rPr>
        <w:t>2.1. Доля объектов культурного наследия, находящихся в муниципальной собственности и требующих консервации или реставрации, в общем количестве объектов</w:t>
      </w:r>
    </w:p>
    <w:p w:rsidR="00F14D3B" w:rsidRDefault="00F14D3B">
      <w:pPr>
        <w:pStyle w:val="aa"/>
        <w:ind w:left="142"/>
      </w:pPr>
    </w:p>
    <w:p w:rsidR="00F14D3B" w:rsidRDefault="00F14D3B">
      <w:pPr>
        <w:pStyle w:val="ac"/>
        <w:numPr>
          <w:ilvl w:val="0"/>
          <w:numId w:val="23"/>
        </w:numPr>
        <w:ind w:left="142" w:hanging="284"/>
        <w:jc w:val="both"/>
        <w:rPr>
          <w:rFonts w:ascii="Times New Roman" w:hAnsi="Times New Roman"/>
          <w:sz w:val="24"/>
          <w:szCs w:val="24"/>
        </w:rPr>
      </w:pPr>
    </w:p>
    <w:p w:rsidR="00F14D3B" w:rsidRDefault="00146424">
      <w:pPr>
        <w:pStyle w:val="ac"/>
        <w:numPr>
          <w:ilvl w:val="0"/>
          <w:numId w:val="23"/>
        </w:numPr>
        <w:ind w:left="142" w:hanging="284"/>
        <w:jc w:val="center"/>
        <w:rPr>
          <w:rFonts w:ascii="Times New Roman" w:hAnsi="Times New Roman"/>
          <w:sz w:val="24"/>
          <w:szCs w:val="24"/>
        </w:rPr>
      </w:pPr>
      <m:oMath>
        <m:f>
          <m:fPr>
            <m:ctrlPr>
              <w:rPr>
                <w:rFonts w:ascii="Cambria Math" w:hAnsi="Cambria Math" w:cstheme="minorHAnsi"/>
                <w:noProof/>
                <w:sz w:val="24"/>
                <w:szCs w:val="24"/>
              </w:rPr>
            </m:ctrlPr>
          </m:fPr>
          <m:num>
            <m:r>
              <m:rPr>
                <m:sty m:val="b"/>
              </m:rPr>
              <w:rPr>
                <w:rFonts w:ascii="Cambria Math" w:hAnsi="Cambria Math"/>
                <w:sz w:val="24"/>
                <w:szCs w:val="24"/>
              </w:rPr>
              <m:t>Число аварийных или требующих ремонта объектов</m:t>
            </m:r>
            <m:r>
              <m:rPr>
                <m:sty m:val="p"/>
              </m:rPr>
              <w:rPr>
                <w:rFonts w:ascii="Cambria Math" w:hAnsi="Cambria Math"/>
                <w:sz w:val="24"/>
                <w:szCs w:val="24"/>
              </w:rPr>
              <m:t> </m:t>
            </m:r>
          </m:num>
          <m:den>
            <m:r>
              <m:rPr>
                <m:sty m:val="b"/>
              </m:rPr>
              <w:rPr>
                <w:rFonts w:ascii="Cambria Math" w:hAnsi="Cambria Math"/>
                <w:sz w:val="24"/>
                <w:szCs w:val="24"/>
              </w:rPr>
              <m:t>Общее число объектов культурного наследия в муниципальной собственности</m:t>
            </m:r>
            <m:r>
              <m:rPr>
                <m:sty m:val="p"/>
              </m:rPr>
              <w:rPr>
                <w:rFonts w:ascii="Cambria Math" w:hAnsi="Cambria Math"/>
                <w:sz w:val="24"/>
                <w:szCs w:val="24"/>
              </w:rPr>
              <m:t> </m:t>
            </m:r>
          </m:den>
        </m:f>
        <m:r>
          <w:rPr>
            <w:rFonts w:ascii="Cambria Math" w:hAnsi="Cambria Math" w:cstheme="minorHAnsi"/>
            <w:sz w:val="24"/>
            <w:szCs w:val="24"/>
          </w:rPr>
          <m:t>х100</m:t>
        </m:r>
      </m:oMath>
      <w:r w:rsidR="007B6AC6">
        <w:rPr>
          <w:rFonts w:ascii="PT Astra Serif" w:hAnsi="PT Astra Serif"/>
          <w:sz w:val="24"/>
          <w:szCs w:val="24"/>
        </w:rPr>
        <w:t xml:space="preserve">, </w:t>
      </w:r>
      <w:r w:rsidR="007B6AC6">
        <w:rPr>
          <w:rFonts w:ascii="Times New Roman" w:hAnsi="Times New Roman"/>
          <w:sz w:val="24"/>
          <w:szCs w:val="24"/>
        </w:rPr>
        <w:t>где:</w:t>
      </w:r>
    </w:p>
    <w:p w:rsidR="00F14D3B" w:rsidRDefault="00F14D3B">
      <w:pPr>
        <w:pStyle w:val="aa"/>
        <w:ind w:left="142"/>
      </w:pPr>
    </w:p>
    <w:p w:rsidR="00F14D3B" w:rsidRDefault="00F14D3B">
      <w:pPr>
        <w:pStyle w:val="ac"/>
        <w:numPr>
          <w:ilvl w:val="0"/>
          <w:numId w:val="23"/>
        </w:numPr>
        <w:ind w:left="142" w:hanging="284"/>
        <w:jc w:val="both"/>
        <w:rPr>
          <w:rFonts w:ascii="Times New Roman" w:hAnsi="Times New Roman"/>
          <w:sz w:val="24"/>
          <w:szCs w:val="24"/>
        </w:rPr>
      </w:pP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b/>
          <w:bCs/>
        </w:rPr>
        <w:t>Число аварийных или требующих ремонта объектов</w:t>
      </w:r>
      <w:r>
        <w:rPr>
          <w:rFonts w:cs="Calibri"/>
        </w:rPr>
        <w:t> – количество памятников истории и культуры, признанных нуждающимися в срочной консервации, реставрации или ремонте.</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b/>
          <w:bCs/>
        </w:rPr>
        <w:t>Общее число объектов культурного наследия в муниципальной собственности</w:t>
      </w:r>
      <w:r>
        <w:rPr>
          <w:rFonts w:cs="Calibri"/>
        </w:rPr>
        <w:t> – общее количество охраняемых государством памятников, принадлежащих муниципалитету.</w:t>
      </w:r>
    </w:p>
    <w:p w:rsidR="00F14D3B" w:rsidRDefault="00F14D3B">
      <w:pPr>
        <w:pStyle w:val="ds-markdown-paragraph"/>
        <w:pBdr>
          <w:top w:val="nil"/>
          <w:left w:val="nil"/>
          <w:bottom w:val="nil"/>
          <w:right w:val="nil"/>
          <w:between w:val="nil"/>
        </w:pBdr>
        <w:shd w:val="solid" w:color="FFFFFF" w:fill="auto"/>
        <w:spacing w:before="0" w:beforeAutospacing="0" w:after="0" w:afterAutospacing="0"/>
        <w:ind w:firstLine="426"/>
        <w:rPr>
          <w:rFonts w:cs="Calibri"/>
          <w:b/>
          <w:bCs/>
        </w:rPr>
      </w:pP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6"/>
        <w:rPr>
          <w:rFonts w:cs="Calibri"/>
          <w:b/>
          <w:bCs/>
        </w:rPr>
      </w:pPr>
      <w:r>
        <w:rPr>
          <w:rFonts w:cs="Calibri"/>
          <w:b/>
          <w:bCs/>
        </w:rPr>
        <w:t>Источник данных:</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rPr>
        <w:t>Реестр объектов культурного наследия;</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rPr>
        <w:t>Акты технического состояния, экспертные заключения;</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rPr>
        <w:t>Отчеты органов охраны памятников.</w:t>
      </w:r>
    </w:p>
    <w:p w:rsidR="00F14D3B" w:rsidRDefault="00F14D3B">
      <w:pPr>
        <w:pStyle w:val="ac"/>
        <w:numPr>
          <w:ilvl w:val="0"/>
          <w:numId w:val="23"/>
        </w:numPr>
        <w:ind w:left="142" w:hanging="284"/>
        <w:jc w:val="both"/>
        <w:rPr>
          <w:rFonts w:ascii="Times New Roman" w:hAnsi="Times New Roman"/>
          <w:sz w:val="24"/>
          <w:szCs w:val="24"/>
        </w:rPr>
      </w:pPr>
    </w:p>
    <w:p w:rsidR="00F14D3B" w:rsidRDefault="007B6AC6">
      <w:pPr>
        <w:pStyle w:val="ac"/>
        <w:numPr>
          <w:ilvl w:val="0"/>
          <w:numId w:val="23"/>
        </w:numPr>
        <w:ind w:firstLine="426"/>
        <w:jc w:val="both"/>
        <w:rPr>
          <w:rFonts w:ascii="Times New Roman" w:hAnsi="Times New Roman"/>
          <w:sz w:val="24"/>
          <w:szCs w:val="24"/>
          <w:u w:val="single"/>
        </w:rPr>
      </w:pPr>
      <w:r>
        <w:rPr>
          <w:rFonts w:ascii="Times New Roman" w:hAnsi="Times New Roman"/>
          <w:sz w:val="24"/>
          <w:szCs w:val="24"/>
        </w:rPr>
        <w:t xml:space="preserve">2.2. </w:t>
      </w:r>
      <w:r>
        <w:rPr>
          <w:rFonts w:ascii="Times New Roman" w:hAnsi="Times New Roman"/>
          <w:sz w:val="24"/>
          <w:szCs w:val="24"/>
          <w:u w:val="single"/>
        </w:rPr>
        <w:t>Посещаемость музейных учреждений</w:t>
      </w:r>
    </w:p>
    <w:p w:rsidR="00F14D3B" w:rsidRDefault="00F14D3B">
      <w:pPr>
        <w:pStyle w:val="aa"/>
        <w:ind w:left="142"/>
      </w:pPr>
    </w:p>
    <w:p w:rsidR="00F14D3B" w:rsidRDefault="007B6AC6">
      <w:pPr>
        <w:ind w:left="142" w:firstLine="708"/>
        <w:rPr>
          <w:rFonts w:cs="Calibri"/>
          <w:b/>
          <w:bCs/>
        </w:rPr>
      </w:pPr>
      <w:r>
        <w:rPr>
          <w:rFonts w:cs="Calibri"/>
          <w:b/>
          <w:bCs/>
        </w:rPr>
        <w:t>Количество посетителей всех музеев за отчетный период</w:t>
      </w:r>
    </w:p>
    <w:p w:rsidR="00F14D3B" w:rsidRDefault="00F14D3B">
      <w:pPr>
        <w:pStyle w:val="ds-markdown-paragraph"/>
        <w:pBdr>
          <w:top w:val="nil"/>
          <w:left w:val="nil"/>
          <w:bottom w:val="nil"/>
          <w:right w:val="nil"/>
          <w:between w:val="nil"/>
        </w:pBdr>
        <w:shd w:val="solid" w:color="FFFFFF" w:fill="auto"/>
        <w:spacing w:before="0" w:beforeAutospacing="0" w:after="0" w:afterAutospacing="0"/>
        <w:ind w:firstLine="426"/>
        <w:rPr>
          <w:rFonts w:cs="Calibri"/>
          <w:b/>
          <w:bCs/>
        </w:rPr>
      </w:pP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6"/>
        <w:rPr>
          <w:rFonts w:cs="Calibri"/>
          <w:b/>
          <w:bCs/>
        </w:rPr>
      </w:pPr>
      <w:r>
        <w:rPr>
          <w:rFonts w:cs="Calibri"/>
          <w:b/>
          <w:bCs/>
        </w:rPr>
        <w:t>Источник данных:</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6"/>
        <w:rPr>
          <w:rFonts w:cs="Calibri"/>
        </w:rPr>
      </w:pPr>
      <w:r>
        <w:rPr>
          <w:rFonts w:cs="Calibri"/>
        </w:rPr>
        <w:t>Статистические отчеты музеев;</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6"/>
        <w:rPr>
          <w:rFonts w:cs="Calibri"/>
        </w:rPr>
      </w:pPr>
      <w:r>
        <w:rPr>
          <w:rFonts w:cs="Calibri"/>
        </w:rPr>
        <w:lastRenderedPageBreak/>
        <w:t>Журналы учета посетителей.</w:t>
      </w:r>
    </w:p>
    <w:p w:rsidR="00F14D3B" w:rsidRDefault="00F14D3B">
      <w:pPr>
        <w:pStyle w:val="ac"/>
        <w:numPr>
          <w:ilvl w:val="0"/>
          <w:numId w:val="23"/>
        </w:numPr>
        <w:ind w:left="142" w:hanging="284"/>
        <w:jc w:val="both"/>
        <w:rPr>
          <w:rFonts w:ascii="Times New Roman" w:hAnsi="Times New Roman"/>
          <w:sz w:val="24"/>
          <w:szCs w:val="24"/>
        </w:rPr>
      </w:pPr>
    </w:p>
    <w:p w:rsidR="00F14D3B" w:rsidRDefault="007B6AC6">
      <w:pPr>
        <w:pStyle w:val="ac"/>
        <w:numPr>
          <w:ilvl w:val="0"/>
          <w:numId w:val="23"/>
        </w:numPr>
        <w:ind w:firstLine="426"/>
        <w:jc w:val="both"/>
        <w:rPr>
          <w:rFonts w:ascii="Times New Roman" w:hAnsi="Times New Roman"/>
          <w:sz w:val="24"/>
          <w:szCs w:val="24"/>
          <w:u w:val="single"/>
        </w:rPr>
      </w:pPr>
      <w:r>
        <w:rPr>
          <w:rFonts w:ascii="Times New Roman" w:hAnsi="Times New Roman"/>
          <w:sz w:val="24"/>
          <w:szCs w:val="24"/>
        </w:rPr>
        <w:t>2.3.</w:t>
      </w:r>
      <w:r>
        <w:rPr>
          <w:rFonts w:ascii="Times New Roman" w:hAnsi="Times New Roman"/>
          <w:sz w:val="24"/>
          <w:szCs w:val="24"/>
          <w:u w:val="single"/>
        </w:rPr>
        <w:t xml:space="preserve"> Посещаемость муниципальных библиотек</w:t>
      </w:r>
    </w:p>
    <w:p w:rsidR="00F14D3B" w:rsidRDefault="00F14D3B">
      <w:pPr>
        <w:pStyle w:val="aa"/>
        <w:ind w:left="142"/>
        <w:rPr>
          <w:rFonts w:cs="Calibri"/>
          <w:b/>
          <w:bCs/>
        </w:rPr>
      </w:pPr>
    </w:p>
    <w:p w:rsidR="00F14D3B" w:rsidRDefault="007B6AC6">
      <w:pPr>
        <w:pStyle w:val="aa"/>
        <w:ind w:left="0" w:firstLine="426"/>
        <w:rPr>
          <w:rFonts w:cs="Calibri"/>
          <w:b/>
          <w:bCs/>
        </w:rPr>
      </w:pPr>
      <w:r>
        <w:rPr>
          <w:rFonts w:cs="Calibri"/>
          <w:b/>
          <w:bCs/>
        </w:rPr>
        <w:t>Количество посещений всех библиотек за отчетный период</w:t>
      </w:r>
    </w:p>
    <w:p w:rsidR="00F14D3B" w:rsidRDefault="00F14D3B">
      <w:pPr>
        <w:pStyle w:val="ds-markdown-paragraph"/>
        <w:pBdr>
          <w:top w:val="nil"/>
          <w:left w:val="nil"/>
          <w:bottom w:val="nil"/>
          <w:right w:val="nil"/>
          <w:between w:val="nil"/>
        </w:pBdr>
        <w:shd w:val="solid" w:color="FFFFFF" w:fill="auto"/>
        <w:spacing w:before="0" w:beforeAutospacing="0" w:after="0" w:afterAutospacing="0"/>
        <w:ind w:firstLine="425"/>
        <w:rPr>
          <w:rFonts w:cs="Calibri"/>
          <w:b/>
          <w:bCs/>
        </w:rPr>
      </w:pP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b/>
          <w:bCs/>
        </w:rPr>
      </w:pPr>
      <w:r>
        <w:rPr>
          <w:rFonts w:cs="Calibri"/>
          <w:b/>
          <w:bCs/>
        </w:rPr>
        <w:t>Источник данных:</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rPr>
        <w:t>Библиотечные системы учета;</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rPr>
        <w:t>Журналы посещений.</w:t>
      </w:r>
    </w:p>
    <w:p w:rsidR="00F14D3B" w:rsidRDefault="007B6AC6">
      <w:pPr>
        <w:pStyle w:val="ds-markdown-paragraph"/>
        <w:pBdr>
          <w:top w:val="nil"/>
          <w:left w:val="nil"/>
          <w:bottom w:val="nil"/>
          <w:right w:val="nil"/>
          <w:between w:val="nil"/>
        </w:pBdr>
        <w:shd w:val="solid" w:color="FFFFFF" w:fill="auto"/>
        <w:spacing w:before="206" w:beforeAutospacing="0" w:after="206" w:afterAutospacing="0"/>
        <w:ind w:firstLine="426"/>
        <w:rPr>
          <w:rFonts w:cs="Calibri"/>
          <w:u w:val="single"/>
        </w:rPr>
      </w:pPr>
      <w:r>
        <w:rPr>
          <w:rFonts w:cs="Calibri"/>
          <w:u w:val="single"/>
        </w:rPr>
        <w:t>2.4. Количество участников клубных формирований</w:t>
      </w:r>
    </w:p>
    <w:p w:rsidR="00F14D3B" w:rsidRDefault="007B6AC6">
      <w:pPr>
        <w:pStyle w:val="ds-markdown-paragraph"/>
        <w:pBdr>
          <w:top w:val="nil"/>
          <w:left w:val="nil"/>
          <w:bottom w:val="nil"/>
          <w:right w:val="nil"/>
          <w:between w:val="nil"/>
        </w:pBdr>
        <w:shd w:val="solid" w:color="FFFFFF" w:fill="auto"/>
        <w:spacing w:before="206" w:beforeAutospacing="0" w:after="206" w:afterAutospacing="0"/>
        <w:jc w:val="center"/>
        <w:rPr>
          <w:rFonts w:cs="Calibri"/>
        </w:rPr>
      </w:pPr>
      <w:r>
        <w:rPr>
          <w:rFonts w:cs="Calibri"/>
          <w:b/>
          <w:bCs/>
        </w:rPr>
        <w:t>Общее число участников во всех клубных формированиях за отчетный период.</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6"/>
        <w:rPr>
          <w:rFonts w:cs="Calibri"/>
          <w:b/>
          <w:bCs/>
        </w:rPr>
      </w:pPr>
      <w:r>
        <w:rPr>
          <w:rFonts w:cs="Calibri"/>
          <w:b/>
        </w:rPr>
        <w:t>Источник данных:</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rPr>
        <w:t>Отчеты учреждений культуры;</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rPr>
        <w:t>Журналы учета участников клубных формирований.</w:t>
      </w:r>
    </w:p>
    <w:p w:rsidR="00F14D3B" w:rsidRDefault="00F14D3B">
      <w:pPr>
        <w:pStyle w:val="ds-markdown-paragraph"/>
        <w:pBdr>
          <w:top w:val="nil"/>
          <w:left w:val="nil"/>
          <w:bottom w:val="nil"/>
          <w:right w:val="nil"/>
          <w:between w:val="nil"/>
        </w:pBdr>
        <w:shd w:val="solid" w:color="FFFFFF" w:fill="auto"/>
        <w:spacing w:before="0" w:beforeAutospacing="0" w:after="0" w:afterAutospacing="0"/>
        <w:ind w:firstLine="425"/>
        <w:rPr>
          <w:rFonts w:cs="Calibri"/>
          <w:u w:val="single"/>
        </w:rPr>
      </w:pP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b/>
          <w:bCs/>
        </w:rPr>
      </w:pPr>
      <w:r>
        <w:rPr>
          <w:rFonts w:cs="Calibri"/>
          <w:u w:val="single"/>
        </w:rPr>
        <w:t xml:space="preserve">2.5.Посещаемость мероприятий антинаркотической направленности </w:t>
      </w:r>
      <w:r>
        <w:rPr>
          <w:rFonts w:ascii="Segoe UI" w:hAnsi="Segoe UI" w:cs="Segoe UI"/>
          <w:color w:val="404040"/>
          <w:u w:val="single"/>
        </w:rPr>
        <w:br/>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jc w:val="center"/>
        <w:rPr>
          <w:rFonts w:cs="Calibri"/>
        </w:rPr>
      </w:pPr>
      <w:r>
        <w:rPr>
          <w:rFonts w:cs="Calibri"/>
          <w:b/>
          <w:bCs/>
        </w:rPr>
        <w:t>Общее количество посещений мероприятий, направленных на профилактику наркомании за отчетный период.</w:t>
      </w:r>
    </w:p>
    <w:p w:rsidR="00F14D3B" w:rsidRDefault="00F14D3B">
      <w:pPr>
        <w:pStyle w:val="ds-markdown-paragraph"/>
        <w:pBdr>
          <w:top w:val="nil"/>
          <w:left w:val="nil"/>
          <w:bottom w:val="nil"/>
          <w:right w:val="nil"/>
          <w:between w:val="nil"/>
        </w:pBdr>
        <w:shd w:val="solid" w:color="FFFFFF" w:fill="auto"/>
        <w:spacing w:before="0" w:beforeAutospacing="0" w:after="0" w:afterAutospacing="0"/>
        <w:ind w:firstLine="425"/>
        <w:rPr>
          <w:rFonts w:cs="Calibri"/>
          <w:b/>
          <w:bCs/>
        </w:rPr>
      </w:pP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b/>
          <w:bCs/>
        </w:rPr>
        <w:t>Источник данных:</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rPr>
        <w:t>Отчеты организаторов мероприятий (учреждения культуры, образования);</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rPr>
        <w:t>Регистрационные формы и списки участников;</w:t>
      </w:r>
    </w:p>
    <w:p w:rsidR="00F14D3B" w:rsidRDefault="007B6AC6">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r>
        <w:rPr>
          <w:rFonts w:cs="Calibri"/>
        </w:rPr>
        <w:t>Журналы учета посещаемости мероприятий.</w:t>
      </w:r>
    </w:p>
    <w:p w:rsidR="00F14D3B" w:rsidRDefault="00F14D3B">
      <w:pPr>
        <w:pStyle w:val="ds-markdown-paragraph"/>
        <w:pBdr>
          <w:top w:val="nil"/>
          <w:left w:val="nil"/>
          <w:bottom w:val="nil"/>
          <w:right w:val="nil"/>
          <w:between w:val="nil"/>
        </w:pBdr>
        <w:shd w:val="solid" w:color="FFFFFF" w:fill="auto"/>
        <w:spacing w:before="0" w:beforeAutospacing="0" w:after="0" w:afterAutospacing="0"/>
        <w:ind w:firstLine="425"/>
        <w:rPr>
          <w:rFonts w:cs="Calibri"/>
        </w:rPr>
      </w:pPr>
    </w:p>
    <w:p w:rsidR="00F14D3B" w:rsidRDefault="00F14D3B">
      <w:pPr>
        <w:pStyle w:val="ac"/>
        <w:numPr>
          <w:ilvl w:val="0"/>
          <w:numId w:val="23"/>
        </w:numPr>
        <w:ind w:left="142" w:hanging="284"/>
        <w:jc w:val="both"/>
        <w:rPr>
          <w:rFonts w:ascii="Times New Roman" w:hAnsi="Times New Roman"/>
          <w:sz w:val="24"/>
          <w:szCs w:val="24"/>
        </w:rPr>
      </w:pPr>
    </w:p>
    <w:p w:rsidR="00F14D3B" w:rsidRDefault="007B6AC6">
      <w:pPr>
        <w:pStyle w:val="ac"/>
        <w:numPr>
          <w:ilvl w:val="0"/>
          <w:numId w:val="23"/>
        </w:numPr>
        <w:ind w:firstLine="426"/>
        <w:jc w:val="both"/>
        <w:rPr>
          <w:rFonts w:ascii="Times New Roman" w:hAnsi="Times New Roman"/>
          <w:sz w:val="24"/>
          <w:szCs w:val="24"/>
          <w:u w:val="single"/>
        </w:rPr>
      </w:pPr>
      <w:r>
        <w:rPr>
          <w:rFonts w:ascii="Times New Roman" w:hAnsi="Times New Roman"/>
          <w:sz w:val="24"/>
          <w:szCs w:val="24"/>
        </w:rPr>
        <w:t xml:space="preserve">3. </w:t>
      </w:r>
      <w:r>
        <w:rPr>
          <w:rFonts w:ascii="Times New Roman" w:hAnsi="Times New Roman"/>
          <w:sz w:val="24"/>
          <w:szCs w:val="24"/>
          <w:u w:val="single"/>
        </w:rPr>
        <w:t>Показатели комплекса процессных мероприятий «Укрепление единства российской нации, формирование общероссийской гражданской идентичности и этнокультурное развитие народов на территории Анжеро-Судженского городского округа» муниципальной программы:</w:t>
      </w:r>
    </w:p>
    <w:p w:rsidR="00F14D3B" w:rsidRDefault="00F14D3B">
      <w:pPr>
        <w:pStyle w:val="ac"/>
        <w:spacing w:line="360" w:lineRule="auto"/>
        <w:jc w:val="both"/>
        <w:rPr>
          <w:rFonts w:ascii="Times New Roman" w:hAnsi="Times New Roman"/>
          <w:sz w:val="24"/>
          <w:szCs w:val="24"/>
          <w:u w:val="single"/>
        </w:rPr>
      </w:pPr>
    </w:p>
    <w:p w:rsidR="00F14D3B" w:rsidRDefault="00F14D3B">
      <w:pPr>
        <w:pStyle w:val="ac"/>
        <w:spacing w:line="360" w:lineRule="auto"/>
        <w:jc w:val="both"/>
        <w:rPr>
          <w:rFonts w:ascii="Times New Roman" w:hAnsi="Times New Roman"/>
          <w:sz w:val="24"/>
          <w:szCs w:val="24"/>
          <w:u w:val="single"/>
        </w:rPr>
      </w:pPr>
    </w:p>
    <w:p w:rsidR="00F14D3B" w:rsidRDefault="007B6AC6">
      <w:pPr>
        <w:pStyle w:val="ac"/>
        <w:numPr>
          <w:ilvl w:val="0"/>
          <w:numId w:val="23"/>
        </w:numPr>
        <w:ind w:firstLine="425"/>
        <w:jc w:val="both"/>
        <w:rPr>
          <w:rFonts w:ascii="Times New Roman" w:hAnsi="Times New Roman"/>
          <w:sz w:val="24"/>
          <w:szCs w:val="24"/>
          <w:u w:val="single"/>
        </w:rPr>
      </w:pPr>
      <w:r>
        <w:rPr>
          <w:rFonts w:ascii="Times New Roman" w:hAnsi="Times New Roman"/>
          <w:sz w:val="24"/>
          <w:szCs w:val="24"/>
        </w:rPr>
        <w:t xml:space="preserve">3.1. </w:t>
      </w:r>
      <w:r>
        <w:rPr>
          <w:rFonts w:ascii="Times New Roman" w:hAnsi="Times New Roman"/>
          <w:sz w:val="24"/>
          <w:szCs w:val="24"/>
          <w:u w:val="single"/>
        </w:rPr>
        <w:t>Количество участников мероприятий, направленных на этнокультурное развитие наций и народностей России</w:t>
      </w:r>
    </w:p>
    <w:p w:rsidR="00F14D3B" w:rsidRDefault="00F14D3B">
      <w:pPr>
        <w:ind w:left="142"/>
        <w:rPr>
          <w:lang w:eastAsia="zh-CN"/>
        </w:rPr>
      </w:pPr>
    </w:p>
    <w:p w:rsidR="00F14D3B" w:rsidRDefault="007B6AC6">
      <w:pPr>
        <w:pStyle w:val="ac"/>
        <w:numPr>
          <w:ilvl w:val="0"/>
          <w:numId w:val="23"/>
        </w:numPr>
        <w:ind w:left="142" w:hanging="284"/>
        <w:jc w:val="center"/>
        <w:rPr>
          <w:rFonts w:ascii="Times New Roman" w:hAnsi="Times New Roman"/>
          <w:b/>
          <w:bCs/>
          <w:sz w:val="24"/>
          <w:szCs w:val="24"/>
        </w:rPr>
      </w:pPr>
      <w:r>
        <w:rPr>
          <w:rFonts w:ascii="Times New Roman" w:hAnsi="Times New Roman"/>
          <w:b/>
          <w:bCs/>
          <w:sz w:val="24"/>
          <w:szCs w:val="24"/>
        </w:rPr>
        <w:t>Общее количество участников мероприятий, направленных на этнокультурное развитие наций и народностей России</w:t>
      </w:r>
    </w:p>
    <w:p w:rsidR="00F14D3B" w:rsidRDefault="007B6AC6">
      <w:pPr>
        <w:pStyle w:val="ac"/>
        <w:numPr>
          <w:ilvl w:val="0"/>
          <w:numId w:val="23"/>
        </w:numPr>
        <w:pBdr>
          <w:top w:val="nil"/>
          <w:left w:val="nil"/>
          <w:bottom w:val="nil"/>
          <w:right w:val="nil"/>
          <w:between w:val="nil"/>
        </w:pBdr>
        <w:shd w:val="solid" w:color="FFFFFF" w:fill="auto"/>
        <w:ind w:firstLine="425"/>
        <w:jc w:val="both"/>
        <w:rPr>
          <w:rFonts w:ascii="Times New Roman" w:hAnsi="Times New Roman"/>
          <w:b/>
          <w:bCs/>
          <w:sz w:val="24"/>
          <w:szCs w:val="24"/>
        </w:rPr>
      </w:pPr>
      <w:r>
        <w:rPr>
          <w:rFonts w:ascii="Times New Roman" w:hAnsi="Times New Roman"/>
          <w:b/>
          <w:bCs/>
          <w:sz w:val="24"/>
          <w:szCs w:val="24"/>
        </w:rPr>
        <w:t xml:space="preserve">Источник данных: </w:t>
      </w:r>
    </w:p>
    <w:p w:rsidR="00F14D3B" w:rsidRDefault="007B6AC6">
      <w:pPr>
        <w:pStyle w:val="ac"/>
        <w:numPr>
          <w:ilvl w:val="0"/>
          <w:numId w:val="23"/>
        </w:numPr>
        <w:pBdr>
          <w:top w:val="nil"/>
          <w:left w:val="nil"/>
          <w:bottom w:val="nil"/>
          <w:right w:val="nil"/>
          <w:between w:val="nil"/>
        </w:pBdr>
        <w:shd w:val="solid" w:color="FFFFFF" w:fill="auto"/>
        <w:ind w:firstLine="425"/>
        <w:jc w:val="both"/>
        <w:rPr>
          <w:rFonts w:ascii="Times New Roman" w:hAnsi="Times New Roman"/>
          <w:b/>
          <w:bCs/>
          <w:sz w:val="24"/>
          <w:szCs w:val="24"/>
        </w:rPr>
      </w:pPr>
      <w:r>
        <w:rPr>
          <w:rFonts w:ascii="Times New Roman" w:hAnsi="Times New Roman"/>
          <w:sz w:val="24"/>
          <w:szCs w:val="24"/>
        </w:rPr>
        <w:t>Отчеты учреждений культуры</w:t>
      </w:r>
      <w:r>
        <w:rPr>
          <w:sz w:val="24"/>
          <w:szCs w:val="24"/>
        </w:rPr>
        <w:t xml:space="preserve">.  </w:t>
      </w:r>
    </w:p>
    <w:p w:rsidR="00F14D3B" w:rsidRDefault="00F14D3B">
      <w:pPr>
        <w:pStyle w:val="ac"/>
        <w:numPr>
          <w:ilvl w:val="0"/>
          <w:numId w:val="23"/>
        </w:numPr>
        <w:pBdr>
          <w:top w:val="nil"/>
          <w:left w:val="nil"/>
          <w:bottom w:val="nil"/>
          <w:right w:val="nil"/>
          <w:between w:val="nil"/>
        </w:pBdr>
        <w:shd w:val="solid" w:color="FFFFFF" w:fill="auto"/>
        <w:ind w:firstLine="425"/>
        <w:jc w:val="both"/>
        <w:rPr>
          <w:rFonts w:ascii="Times New Roman" w:hAnsi="Times New Roman"/>
          <w:b/>
          <w:bCs/>
          <w:sz w:val="24"/>
          <w:szCs w:val="24"/>
        </w:rPr>
      </w:pPr>
    </w:p>
    <w:p w:rsidR="00F14D3B" w:rsidRDefault="007B6AC6">
      <w:pPr>
        <w:pStyle w:val="ac"/>
        <w:numPr>
          <w:ilvl w:val="0"/>
          <w:numId w:val="23"/>
        </w:numPr>
        <w:ind w:firstLine="426"/>
        <w:jc w:val="both"/>
        <w:rPr>
          <w:rFonts w:ascii="Times New Roman" w:hAnsi="Times New Roman"/>
          <w:sz w:val="24"/>
          <w:szCs w:val="24"/>
          <w:u w:val="single"/>
        </w:rPr>
      </w:pPr>
      <w:r>
        <w:rPr>
          <w:rFonts w:ascii="Times New Roman" w:hAnsi="Times New Roman"/>
          <w:sz w:val="24"/>
          <w:szCs w:val="24"/>
        </w:rPr>
        <w:t xml:space="preserve">3.2. </w:t>
      </w:r>
      <w:r>
        <w:rPr>
          <w:rFonts w:ascii="Times New Roman" w:hAnsi="Times New Roman"/>
          <w:sz w:val="24"/>
          <w:szCs w:val="24"/>
          <w:u w:val="single"/>
        </w:rPr>
        <w:t>Количество участников мероприятий с привлечением иностранных граждан</w:t>
      </w:r>
    </w:p>
    <w:p w:rsidR="00F14D3B" w:rsidRDefault="00F14D3B">
      <w:pPr>
        <w:ind w:left="142"/>
        <w:rPr>
          <w:lang w:eastAsia="zh-CN"/>
        </w:rPr>
      </w:pPr>
    </w:p>
    <w:p w:rsidR="00F14D3B" w:rsidRDefault="007B6AC6">
      <w:pPr>
        <w:pStyle w:val="ac"/>
        <w:numPr>
          <w:ilvl w:val="0"/>
          <w:numId w:val="23"/>
        </w:numPr>
        <w:ind w:left="142" w:hanging="284"/>
        <w:jc w:val="center"/>
        <w:rPr>
          <w:rFonts w:ascii="Times New Roman" w:hAnsi="Times New Roman"/>
          <w:b/>
          <w:bCs/>
          <w:sz w:val="24"/>
          <w:szCs w:val="24"/>
        </w:rPr>
      </w:pPr>
      <w:r>
        <w:rPr>
          <w:rFonts w:ascii="Times New Roman" w:hAnsi="Times New Roman"/>
          <w:b/>
          <w:bCs/>
          <w:sz w:val="24"/>
          <w:szCs w:val="24"/>
        </w:rPr>
        <w:t>Общее количество участников мероприятий, направленных на привлечение иностранных граждан</w:t>
      </w:r>
    </w:p>
    <w:p w:rsidR="00F14D3B" w:rsidRDefault="00F14D3B">
      <w:pPr>
        <w:pStyle w:val="ac"/>
        <w:numPr>
          <w:ilvl w:val="0"/>
          <w:numId w:val="23"/>
        </w:numPr>
        <w:pBdr>
          <w:top w:val="nil"/>
          <w:left w:val="nil"/>
          <w:bottom w:val="nil"/>
          <w:right w:val="nil"/>
          <w:between w:val="nil"/>
        </w:pBdr>
        <w:shd w:val="solid" w:color="FFFFFF" w:fill="auto"/>
        <w:ind w:firstLine="425"/>
        <w:jc w:val="both"/>
        <w:rPr>
          <w:rFonts w:ascii="Times New Roman" w:hAnsi="Times New Roman"/>
          <w:b/>
          <w:bCs/>
          <w:sz w:val="24"/>
          <w:szCs w:val="24"/>
        </w:rPr>
      </w:pPr>
    </w:p>
    <w:p w:rsidR="00F14D3B" w:rsidRDefault="007B6AC6">
      <w:pPr>
        <w:pStyle w:val="ac"/>
        <w:numPr>
          <w:ilvl w:val="0"/>
          <w:numId w:val="23"/>
        </w:numPr>
        <w:pBdr>
          <w:top w:val="nil"/>
          <w:left w:val="nil"/>
          <w:bottom w:val="nil"/>
          <w:right w:val="nil"/>
          <w:between w:val="nil"/>
        </w:pBdr>
        <w:shd w:val="solid" w:color="FFFFFF" w:fill="auto"/>
        <w:ind w:firstLine="425"/>
        <w:jc w:val="both"/>
        <w:rPr>
          <w:rFonts w:ascii="Times New Roman" w:hAnsi="Times New Roman"/>
          <w:b/>
          <w:bCs/>
          <w:sz w:val="24"/>
          <w:szCs w:val="24"/>
        </w:rPr>
      </w:pPr>
      <w:r>
        <w:rPr>
          <w:rFonts w:ascii="Times New Roman" w:hAnsi="Times New Roman"/>
          <w:b/>
          <w:bCs/>
          <w:sz w:val="24"/>
          <w:szCs w:val="24"/>
        </w:rPr>
        <w:t xml:space="preserve">Источник данных: </w:t>
      </w:r>
    </w:p>
    <w:p w:rsidR="00F14D3B" w:rsidRDefault="007B6AC6">
      <w:pPr>
        <w:pStyle w:val="ac"/>
        <w:numPr>
          <w:ilvl w:val="0"/>
          <w:numId w:val="23"/>
        </w:numPr>
        <w:pBdr>
          <w:top w:val="nil"/>
          <w:left w:val="nil"/>
          <w:bottom w:val="nil"/>
          <w:right w:val="nil"/>
          <w:between w:val="nil"/>
        </w:pBdr>
        <w:shd w:val="solid" w:color="FFFFFF" w:fill="auto"/>
        <w:ind w:firstLine="425"/>
        <w:jc w:val="both"/>
        <w:rPr>
          <w:rFonts w:ascii="Times New Roman" w:hAnsi="Times New Roman"/>
          <w:b/>
          <w:bCs/>
          <w:sz w:val="24"/>
          <w:szCs w:val="24"/>
        </w:rPr>
      </w:pPr>
      <w:r>
        <w:rPr>
          <w:rFonts w:ascii="Times New Roman" w:hAnsi="Times New Roman"/>
          <w:sz w:val="24"/>
          <w:szCs w:val="24"/>
        </w:rPr>
        <w:t>отчеты учреждений культуры</w:t>
      </w:r>
      <w:r>
        <w:rPr>
          <w:sz w:val="24"/>
          <w:szCs w:val="24"/>
        </w:rPr>
        <w:t xml:space="preserve">.  </w:t>
      </w:r>
    </w:p>
    <w:p w:rsidR="00F14D3B" w:rsidRDefault="00F14D3B">
      <w:pPr>
        <w:pStyle w:val="ac"/>
        <w:pBdr>
          <w:top w:val="nil"/>
          <w:left w:val="nil"/>
          <w:bottom w:val="nil"/>
          <w:right w:val="nil"/>
          <w:between w:val="nil"/>
        </w:pBdr>
        <w:shd w:val="solid" w:color="FFFFFF" w:fill="auto"/>
        <w:spacing w:before="206" w:after="206"/>
        <w:ind w:left="142"/>
        <w:jc w:val="both"/>
        <w:rPr>
          <w:rFonts w:ascii="Times New Roman" w:hAnsi="Times New Roman"/>
          <w:b/>
          <w:bCs/>
          <w:sz w:val="28"/>
        </w:rPr>
      </w:pPr>
    </w:p>
    <w:sectPr w:rsidR="00F14D3B" w:rsidSect="008857AA">
      <w:headerReference w:type="default" r:id="rId25"/>
      <w:footerReference w:type="default" r:id="rId26"/>
      <w:headerReference w:type="first" r:id="rId27"/>
      <w:pgSz w:w="11906" w:h="16838"/>
      <w:pgMar w:top="850" w:right="1134" w:bottom="1276" w:left="1276" w:header="1134"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424" w:rsidRDefault="00146424">
      <w:r>
        <w:separator/>
      </w:r>
    </w:p>
  </w:endnote>
  <w:endnote w:type="continuationSeparator" w:id="0">
    <w:p w:rsidR="00146424" w:rsidRDefault="00146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0"/>
    <w:family w:val="roman"/>
    <w:pitch w:val="default"/>
  </w:font>
  <w:font w:name="Noto Sans Devanagari">
    <w:altName w:val="Arial"/>
    <w:charset w:val="00"/>
    <w:family w:val="swiss"/>
    <w:pitch w:val="default"/>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8"/>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8"/>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8"/>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8"/>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424" w:rsidRDefault="00146424">
      <w:r>
        <w:separator/>
      </w:r>
    </w:p>
  </w:footnote>
  <w:footnote w:type="continuationSeparator" w:id="0">
    <w:p w:rsidR="00146424" w:rsidRDefault="00146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6"/>
      <w:jc w:val="center"/>
    </w:pPr>
    <w:r>
      <w:fldChar w:fldCharType="begin"/>
    </w:r>
    <w:r>
      <w:instrText xml:space="preserve"> PAGE </w:instrText>
    </w:r>
    <w:r>
      <w:fldChar w:fldCharType="separate"/>
    </w:r>
    <w:r w:rsidR="00806A3F">
      <w:rPr>
        <w:noProof/>
      </w:rPr>
      <w:t>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6"/>
      <w:jc w:val="center"/>
    </w:pPr>
    <w:r>
      <w:fldChar w:fldCharType="begin"/>
    </w:r>
    <w:r>
      <w:instrText xml:space="preserve"> PAGE </w:instrText>
    </w:r>
    <w:r>
      <w:fldChar w:fldCharType="separate"/>
    </w:r>
    <w:r w:rsidR="00806A3F">
      <w:rPr>
        <w:noProof/>
      </w:rPr>
      <w:t>16</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6"/>
      <w:jc w:val="center"/>
    </w:pPr>
    <w:r>
      <w:fldChar w:fldCharType="begin"/>
    </w:r>
    <w:r>
      <w:instrText xml:space="preserve"> PAGE </w:instrText>
    </w:r>
    <w:r>
      <w:fldChar w:fldCharType="separate"/>
    </w:r>
    <w:r w:rsidR="00806A3F">
      <w:rPr>
        <w:noProof/>
      </w:rPr>
      <w:t>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6"/>
      <w:jc w:val="center"/>
    </w:pPr>
    <w:r>
      <w:fldChar w:fldCharType="begin"/>
    </w:r>
    <w:r>
      <w:instrText xml:space="preserve"> PAGE </w:instrText>
    </w:r>
    <w:r>
      <w:fldChar w:fldCharType="separate"/>
    </w:r>
    <w:r w:rsidR="00806A3F">
      <w:rPr>
        <w:noProof/>
      </w:rPr>
      <w:t>30</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6"/>
      <w:jc w:val="center"/>
    </w:pPr>
    <w:r>
      <w:fldChar w:fldCharType="begin"/>
    </w:r>
    <w:r>
      <w:instrText xml:space="preserve"> PAGE </w:instrText>
    </w:r>
    <w:r>
      <w:fldChar w:fldCharType="separate"/>
    </w:r>
    <w:r w:rsidR="00806A3F">
      <w:rPr>
        <w:noProof/>
      </w:rPr>
      <w:t>39</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E7C" w:rsidRDefault="00C97E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BF600A"/>
    <w:multiLevelType w:val="hybridMultilevel"/>
    <w:tmpl w:val="7A1AA734"/>
    <w:name w:val="Нумерованный список 20"/>
    <w:lvl w:ilvl="0" w:tplc="FB080A44">
      <w:start w:val="1"/>
      <w:numFmt w:val="decimal"/>
      <w:lvlText w:val="%1."/>
      <w:lvlJc w:val="left"/>
      <w:pPr>
        <w:ind w:left="360" w:firstLine="0"/>
      </w:pPr>
    </w:lvl>
    <w:lvl w:ilvl="1" w:tplc="1DBE6EA4">
      <w:start w:val="1"/>
      <w:numFmt w:val="lowerLetter"/>
      <w:lvlText w:val="%2."/>
      <w:lvlJc w:val="left"/>
      <w:pPr>
        <w:ind w:left="1080" w:firstLine="0"/>
      </w:pPr>
    </w:lvl>
    <w:lvl w:ilvl="2" w:tplc="E3A834E6">
      <w:start w:val="1"/>
      <w:numFmt w:val="lowerRoman"/>
      <w:lvlText w:val="%3."/>
      <w:lvlJc w:val="right"/>
      <w:pPr>
        <w:ind w:left="1980" w:firstLine="0"/>
      </w:pPr>
    </w:lvl>
    <w:lvl w:ilvl="3" w:tplc="D3D2D2EC">
      <w:start w:val="1"/>
      <w:numFmt w:val="decimal"/>
      <w:lvlText w:val="%4."/>
      <w:lvlJc w:val="left"/>
      <w:pPr>
        <w:ind w:left="2520" w:firstLine="0"/>
      </w:pPr>
    </w:lvl>
    <w:lvl w:ilvl="4" w:tplc="44387FB0">
      <w:start w:val="1"/>
      <w:numFmt w:val="lowerLetter"/>
      <w:lvlText w:val="%5."/>
      <w:lvlJc w:val="left"/>
      <w:pPr>
        <w:ind w:left="3240" w:firstLine="0"/>
      </w:pPr>
    </w:lvl>
    <w:lvl w:ilvl="5" w:tplc="0C649B08">
      <w:start w:val="1"/>
      <w:numFmt w:val="lowerRoman"/>
      <w:lvlText w:val="%6."/>
      <w:lvlJc w:val="right"/>
      <w:pPr>
        <w:ind w:left="4140" w:firstLine="0"/>
      </w:pPr>
    </w:lvl>
    <w:lvl w:ilvl="6" w:tplc="12F0EA0E">
      <w:start w:val="1"/>
      <w:numFmt w:val="decimal"/>
      <w:lvlText w:val="%7."/>
      <w:lvlJc w:val="left"/>
      <w:pPr>
        <w:ind w:left="4680" w:firstLine="0"/>
      </w:pPr>
    </w:lvl>
    <w:lvl w:ilvl="7" w:tplc="DFF8EA14">
      <w:start w:val="1"/>
      <w:numFmt w:val="lowerLetter"/>
      <w:lvlText w:val="%8."/>
      <w:lvlJc w:val="left"/>
      <w:pPr>
        <w:ind w:left="5400" w:firstLine="0"/>
      </w:pPr>
    </w:lvl>
    <w:lvl w:ilvl="8" w:tplc="9A346C3E">
      <w:start w:val="1"/>
      <w:numFmt w:val="lowerRoman"/>
      <w:lvlText w:val="%9."/>
      <w:lvlJc w:val="right"/>
      <w:pPr>
        <w:ind w:left="6300" w:firstLine="0"/>
      </w:pPr>
    </w:lvl>
  </w:abstractNum>
  <w:abstractNum w:abstractNumId="1" w15:restartNumberingAfterBreak="0">
    <w:nsid w:val="10E6718C"/>
    <w:multiLevelType w:val="hybridMultilevel"/>
    <w:tmpl w:val="B33A5EE8"/>
    <w:name w:val="Нумерованный список 27"/>
    <w:lvl w:ilvl="0" w:tplc="75CC75A0">
      <w:start w:val="5"/>
      <w:numFmt w:val="decimal"/>
      <w:lvlText w:val="%1."/>
      <w:lvlJc w:val="left"/>
      <w:pPr>
        <w:ind w:left="1080" w:firstLine="0"/>
      </w:pPr>
      <w:rPr>
        <w:b/>
        <w:sz w:val="28"/>
      </w:rPr>
    </w:lvl>
    <w:lvl w:ilvl="1" w:tplc="F8B60518">
      <w:start w:val="1"/>
      <w:numFmt w:val="lowerLetter"/>
      <w:lvlText w:val="%2."/>
      <w:lvlJc w:val="left"/>
      <w:pPr>
        <w:ind w:left="1800" w:firstLine="0"/>
      </w:pPr>
    </w:lvl>
    <w:lvl w:ilvl="2" w:tplc="CD32733C">
      <w:start w:val="1"/>
      <w:numFmt w:val="lowerRoman"/>
      <w:lvlText w:val="%3."/>
      <w:lvlJc w:val="right"/>
      <w:pPr>
        <w:ind w:left="2700" w:firstLine="0"/>
      </w:pPr>
    </w:lvl>
    <w:lvl w:ilvl="3" w:tplc="1E0AC3DC">
      <w:start w:val="1"/>
      <w:numFmt w:val="decimal"/>
      <w:lvlText w:val="%4."/>
      <w:lvlJc w:val="left"/>
      <w:pPr>
        <w:ind w:left="3240" w:firstLine="0"/>
      </w:pPr>
    </w:lvl>
    <w:lvl w:ilvl="4" w:tplc="7C900D06">
      <w:start w:val="1"/>
      <w:numFmt w:val="lowerLetter"/>
      <w:lvlText w:val="%5."/>
      <w:lvlJc w:val="left"/>
      <w:pPr>
        <w:ind w:left="3960" w:firstLine="0"/>
      </w:pPr>
    </w:lvl>
    <w:lvl w:ilvl="5" w:tplc="D9808AF8">
      <w:start w:val="1"/>
      <w:numFmt w:val="lowerRoman"/>
      <w:lvlText w:val="%6."/>
      <w:lvlJc w:val="right"/>
      <w:pPr>
        <w:ind w:left="4860" w:firstLine="0"/>
      </w:pPr>
    </w:lvl>
    <w:lvl w:ilvl="6" w:tplc="B1C0ACBE">
      <w:start w:val="1"/>
      <w:numFmt w:val="decimal"/>
      <w:lvlText w:val="%7."/>
      <w:lvlJc w:val="left"/>
      <w:pPr>
        <w:ind w:left="5400" w:firstLine="0"/>
      </w:pPr>
    </w:lvl>
    <w:lvl w:ilvl="7" w:tplc="634CD59A">
      <w:start w:val="1"/>
      <w:numFmt w:val="lowerLetter"/>
      <w:lvlText w:val="%8."/>
      <w:lvlJc w:val="left"/>
      <w:pPr>
        <w:ind w:left="6120" w:firstLine="0"/>
      </w:pPr>
    </w:lvl>
    <w:lvl w:ilvl="8" w:tplc="16F87018">
      <w:start w:val="1"/>
      <w:numFmt w:val="lowerRoman"/>
      <w:lvlText w:val="%9."/>
      <w:lvlJc w:val="right"/>
      <w:pPr>
        <w:ind w:left="7020" w:firstLine="0"/>
      </w:pPr>
    </w:lvl>
  </w:abstractNum>
  <w:abstractNum w:abstractNumId="2" w15:restartNumberingAfterBreak="0">
    <w:nsid w:val="12B90193"/>
    <w:multiLevelType w:val="hybridMultilevel"/>
    <w:tmpl w:val="4C7205D0"/>
    <w:name w:val="Нумерованный список 26"/>
    <w:lvl w:ilvl="0" w:tplc="49E41D94">
      <w:numFmt w:val="none"/>
      <w:lvlText w:val=""/>
      <w:lvlJc w:val="left"/>
      <w:pPr>
        <w:ind w:left="0" w:firstLine="0"/>
      </w:pPr>
    </w:lvl>
    <w:lvl w:ilvl="1" w:tplc="33048A26">
      <w:numFmt w:val="none"/>
      <w:lvlText w:val=""/>
      <w:lvlJc w:val="left"/>
      <w:pPr>
        <w:ind w:left="0" w:firstLine="0"/>
      </w:pPr>
    </w:lvl>
    <w:lvl w:ilvl="2" w:tplc="345033CE">
      <w:numFmt w:val="none"/>
      <w:lvlText w:val=""/>
      <w:lvlJc w:val="left"/>
      <w:pPr>
        <w:ind w:left="0" w:firstLine="0"/>
      </w:pPr>
    </w:lvl>
    <w:lvl w:ilvl="3" w:tplc="B524C944">
      <w:numFmt w:val="none"/>
      <w:lvlText w:val=""/>
      <w:lvlJc w:val="left"/>
      <w:pPr>
        <w:ind w:left="0" w:firstLine="0"/>
      </w:pPr>
    </w:lvl>
    <w:lvl w:ilvl="4" w:tplc="C0088A78">
      <w:numFmt w:val="none"/>
      <w:lvlText w:val=""/>
      <w:lvlJc w:val="left"/>
      <w:pPr>
        <w:ind w:left="0" w:firstLine="0"/>
      </w:pPr>
    </w:lvl>
    <w:lvl w:ilvl="5" w:tplc="B0E4A54C">
      <w:numFmt w:val="none"/>
      <w:lvlText w:val=""/>
      <w:lvlJc w:val="left"/>
      <w:pPr>
        <w:ind w:left="0" w:firstLine="0"/>
      </w:pPr>
    </w:lvl>
    <w:lvl w:ilvl="6" w:tplc="C95EB55A">
      <w:numFmt w:val="none"/>
      <w:lvlText w:val=""/>
      <w:lvlJc w:val="left"/>
      <w:pPr>
        <w:ind w:left="0" w:firstLine="0"/>
      </w:pPr>
    </w:lvl>
    <w:lvl w:ilvl="7" w:tplc="CA5E16C4">
      <w:numFmt w:val="none"/>
      <w:lvlText w:val=""/>
      <w:lvlJc w:val="left"/>
      <w:pPr>
        <w:ind w:left="0" w:firstLine="0"/>
      </w:pPr>
    </w:lvl>
    <w:lvl w:ilvl="8" w:tplc="BA3E5F12">
      <w:numFmt w:val="none"/>
      <w:lvlText w:val=""/>
      <w:lvlJc w:val="left"/>
      <w:pPr>
        <w:ind w:left="0" w:firstLine="0"/>
      </w:pPr>
    </w:lvl>
  </w:abstractNum>
  <w:abstractNum w:abstractNumId="3" w15:restartNumberingAfterBreak="0">
    <w:nsid w:val="158F48CA"/>
    <w:multiLevelType w:val="hybridMultilevel"/>
    <w:tmpl w:val="78A026DE"/>
    <w:name w:val="Нумерованный список 29"/>
    <w:lvl w:ilvl="0" w:tplc="6896D3D4">
      <w:start w:val="3"/>
      <w:numFmt w:val="decimal"/>
      <w:lvlText w:val="%1."/>
      <w:lvlJc w:val="left"/>
      <w:pPr>
        <w:ind w:left="720" w:firstLine="0"/>
      </w:pPr>
    </w:lvl>
    <w:lvl w:ilvl="1" w:tplc="28B85D58">
      <w:start w:val="1"/>
      <w:numFmt w:val="lowerLetter"/>
      <w:lvlText w:val="%2."/>
      <w:lvlJc w:val="left"/>
      <w:pPr>
        <w:ind w:left="1440" w:firstLine="0"/>
      </w:pPr>
    </w:lvl>
    <w:lvl w:ilvl="2" w:tplc="58287BF4">
      <w:start w:val="1"/>
      <w:numFmt w:val="lowerRoman"/>
      <w:lvlText w:val="%3."/>
      <w:lvlJc w:val="right"/>
      <w:pPr>
        <w:ind w:left="2340" w:firstLine="0"/>
      </w:pPr>
    </w:lvl>
    <w:lvl w:ilvl="3" w:tplc="BE2AE3A8">
      <w:start w:val="1"/>
      <w:numFmt w:val="decimal"/>
      <w:lvlText w:val="%4."/>
      <w:lvlJc w:val="left"/>
      <w:pPr>
        <w:ind w:left="2880" w:firstLine="0"/>
      </w:pPr>
    </w:lvl>
    <w:lvl w:ilvl="4" w:tplc="4836D3EA">
      <w:start w:val="1"/>
      <w:numFmt w:val="lowerLetter"/>
      <w:lvlText w:val="%5."/>
      <w:lvlJc w:val="left"/>
      <w:pPr>
        <w:ind w:left="3600" w:firstLine="0"/>
      </w:pPr>
    </w:lvl>
    <w:lvl w:ilvl="5" w:tplc="2EF82F60">
      <w:start w:val="1"/>
      <w:numFmt w:val="lowerRoman"/>
      <w:lvlText w:val="%6."/>
      <w:lvlJc w:val="right"/>
      <w:pPr>
        <w:ind w:left="4500" w:firstLine="0"/>
      </w:pPr>
    </w:lvl>
    <w:lvl w:ilvl="6" w:tplc="F57C31E6">
      <w:start w:val="1"/>
      <w:numFmt w:val="decimal"/>
      <w:lvlText w:val="%7."/>
      <w:lvlJc w:val="left"/>
      <w:pPr>
        <w:ind w:left="5040" w:firstLine="0"/>
      </w:pPr>
    </w:lvl>
    <w:lvl w:ilvl="7" w:tplc="925C4084">
      <w:start w:val="1"/>
      <w:numFmt w:val="lowerLetter"/>
      <w:lvlText w:val="%8."/>
      <w:lvlJc w:val="left"/>
      <w:pPr>
        <w:ind w:left="5760" w:firstLine="0"/>
      </w:pPr>
    </w:lvl>
    <w:lvl w:ilvl="8" w:tplc="9A9025F4">
      <w:start w:val="1"/>
      <w:numFmt w:val="lowerRoman"/>
      <w:lvlText w:val="%9."/>
      <w:lvlJc w:val="right"/>
      <w:pPr>
        <w:ind w:left="6660" w:firstLine="0"/>
      </w:pPr>
    </w:lvl>
  </w:abstractNum>
  <w:abstractNum w:abstractNumId="4" w15:restartNumberingAfterBreak="0">
    <w:nsid w:val="1A611E6A"/>
    <w:multiLevelType w:val="hybridMultilevel"/>
    <w:tmpl w:val="0BF65EB6"/>
    <w:name w:val="Нумерованный список 15"/>
    <w:lvl w:ilvl="0" w:tplc="F2EAA8B8">
      <w:start w:val="1"/>
      <w:numFmt w:val="none"/>
      <w:suff w:val="nothing"/>
      <w:lvlText w:val=""/>
      <w:lvlJc w:val="left"/>
      <w:pPr>
        <w:ind w:left="0" w:firstLine="0"/>
      </w:pPr>
    </w:lvl>
    <w:lvl w:ilvl="1" w:tplc="435ECD80">
      <w:start w:val="1"/>
      <w:numFmt w:val="none"/>
      <w:suff w:val="nothing"/>
      <w:lvlText w:val=""/>
      <w:lvlJc w:val="left"/>
      <w:pPr>
        <w:ind w:left="0" w:firstLine="0"/>
      </w:pPr>
    </w:lvl>
    <w:lvl w:ilvl="2" w:tplc="62B2CE2A">
      <w:start w:val="1"/>
      <w:numFmt w:val="none"/>
      <w:suff w:val="nothing"/>
      <w:lvlText w:val=""/>
      <w:lvlJc w:val="left"/>
      <w:pPr>
        <w:ind w:left="0" w:firstLine="0"/>
      </w:pPr>
    </w:lvl>
    <w:lvl w:ilvl="3" w:tplc="C88C3C6A">
      <w:start w:val="1"/>
      <w:numFmt w:val="none"/>
      <w:suff w:val="nothing"/>
      <w:lvlText w:val=""/>
      <w:lvlJc w:val="left"/>
      <w:pPr>
        <w:ind w:left="0" w:firstLine="0"/>
      </w:pPr>
    </w:lvl>
    <w:lvl w:ilvl="4" w:tplc="16E49394">
      <w:start w:val="1"/>
      <w:numFmt w:val="none"/>
      <w:suff w:val="nothing"/>
      <w:lvlText w:val=""/>
      <w:lvlJc w:val="left"/>
      <w:pPr>
        <w:ind w:left="0" w:firstLine="0"/>
      </w:pPr>
    </w:lvl>
    <w:lvl w:ilvl="5" w:tplc="24D20DB6">
      <w:start w:val="1"/>
      <w:numFmt w:val="none"/>
      <w:suff w:val="nothing"/>
      <w:lvlText w:val=""/>
      <w:lvlJc w:val="left"/>
      <w:pPr>
        <w:ind w:left="0" w:firstLine="0"/>
      </w:pPr>
    </w:lvl>
    <w:lvl w:ilvl="6" w:tplc="733C22F0">
      <w:start w:val="1"/>
      <w:numFmt w:val="none"/>
      <w:suff w:val="nothing"/>
      <w:lvlText w:val=""/>
      <w:lvlJc w:val="left"/>
      <w:pPr>
        <w:ind w:left="0" w:firstLine="0"/>
      </w:pPr>
    </w:lvl>
    <w:lvl w:ilvl="7" w:tplc="AE825128">
      <w:start w:val="1"/>
      <w:numFmt w:val="none"/>
      <w:suff w:val="nothing"/>
      <w:lvlText w:val=""/>
      <w:lvlJc w:val="left"/>
      <w:pPr>
        <w:ind w:left="0" w:firstLine="0"/>
      </w:pPr>
    </w:lvl>
    <w:lvl w:ilvl="8" w:tplc="006EC6FC">
      <w:start w:val="1"/>
      <w:numFmt w:val="none"/>
      <w:suff w:val="nothing"/>
      <w:lvlText w:val=""/>
      <w:lvlJc w:val="left"/>
      <w:pPr>
        <w:ind w:left="0" w:firstLine="0"/>
      </w:pPr>
    </w:lvl>
  </w:abstractNum>
  <w:abstractNum w:abstractNumId="5" w15:restartNumberingAfterBreak="0">
    <w:nsid w:val="208366AF"/>
    <w:multiLevelType w:val="hybridMultilevel"/>
    <w:tmpl w:val="04FC825E"/>
    <w:name w:val="Нумерованный список 24"/>
    <w:lvl w:ilvl="0" w:tplc="E45E95B2">
      <w:numFmt w:val="none"/>
      <w:lvlText w:val=""/>
      <w:lvlJc w:val="left"/>
      <w:pPr>
        <w:ind w:left="0" w:firstLine="0"/>
      </w:pPr>
    </w:lvl>
    <w:lvl w:ilvl="1" w:tplc="767607A8">
      <w:numFmt w:val="none"/>
      <w:lvlText w:val=""/>
      <w:lvlJc w:val="left"/>
      <w:pPr>
        <w:ind w:left="0" w:firstLine="0"/>
      </w:pPr>
    </w:lvl>
    <w:lvl w:ilvl="2" w:tplc="39585BE6">
      <w:numFmt w:val="none"/>
      <w:lvlText w:val=""/>
      <w:lvlJc w:val="left"/>
      <w:pPr>
        <w:ind w:left="0" w:firstLine="0"/>
      </w:pPr>
    </w:lvl>
    <w:lvl w:ilvl="3" w:tplc="0930BC6C">
      <w:numFmt w:val="none"/>
      <w:lvlText w:val=""/>
      <w:lvlJc w:val="left"/>
      <w:pPr>
        <w:ind w:left="0" w:firstLine="0"/>
      </w:pPr>
    </w:lvl>
    <w:lvl w:ilvl="4" w:tplc="09FAF564">
      <w:numFmt w:val="none"/>
      <w:lvlText w:val=""/>
      <w:lvlJc w:val="left"/>
      <w:pPr>
        <w:ind w:left="0" w:firstLine="0"/>
      </w:pPr>
    </w:lvl>
    <w:lvl w:ilvl="5" w:tplc="C490552E">
      <w:numFmt w:val="none"/>
      <w:lvlText w:val=""/>
      <w:lvlJc w:val="left"/>
      <w:pPr>
        <w:ind w:left="0" w:firstLine="0"/>
      </w:pPr>
    </w:lvl>
    <w:lvl w:ilvl="6" w:tplc="4FEA259A">
      <w:numFmt w:val="none"/>
      <w:lvlText w:val=""/>
      <w:lvlJc w:val="left"/>
      <w:pPr>
        <w:ind w:left="0" w:firstLine="0"/>
      </w:pPr>
    </w:lvl>
    <w:lvl w:ilvl="7" w:tplc="EE6E8EEE">
      <w:numFmt w:val="none"/>
      <w:lvlText w:val=""/>
      <w:lvlJc w:val="left"/>
      <w:pPr>
        <w:ind w:left="0" w:firstLine="0"/>
      </w:pPr>
    </w:lvl>
    <w:lvl w:ilvl="8" w:tplc="EDAA15D8">
      <w:numFmt w:val="none"/>
      <w:lvlText w:val=""/>
      <w:lvlJc w:val="left"/>
      <w:pPr>
        <w:ind w:left="0" w:firstLine="0"/>
      </w:pPr>
    </w:lvl>
  </w:abstractNum>
  <w:abstractNum w:abstractNumId="6" w15:restartNumberingAfterBreak="0">
    <w:nsid w:val="27CE4971"/>
    <w:multiLevelType w:val="hybridMultilevel"/>
    <w:tmpl w:val="5B901C08"/>
    <w:name w:val="Нумерованный список 18"/>
    <w:lvl w:ilvl="0" w:tplc="A9E06C40">
      <w:start w:val="1"/>
      <w:numFmt w:val="decimal"/>
      <w:lvlText w:val="%1."/>
      <w:lvlJc w:val="left"/>
      <w:pPr>
        <w:ind w:left="708" w:firstLine="0"/>
      </w:pPr>
    </w:lvl>
    <w:lvl w:ilvl="1" w:tplc="4FE8E510">
      <w:start w:val="1"/>
      <w:numFmt w:val="decimal"/>
      <w:lvlText w:val="%2."/>
      <w:lvlJc w:val="left"/>
      <w:pPr>
        <w:ind w:left="1428" w:firstLine="0"/>
      </w:pPr>
    </w:lvl>
    <w:lvl w:ilvl="2" w:tplc="41A49248">
      <w:start w:val="1"/>
      <w:numFmt w:val="decimal"/>
      <w:lvlText w:val="%3."/>
      <w:lvlJc w:val="left"/>
      <w:pPr>
        <w:ind w:left="2148" w:firstLine="0"/>
      </w:pPr>
    </w:lvl>
    <w:lvl w:ilvl="3" w:tplc="5024E58C">
      <w:start w:val="1"/>
      <w:numFmt w:val="decimal"/>
      <w:lvlText w:val="%4."/>
      <w:lvlJc w:val="left"/>
      <w:pPr>
        <w:ind w:left="2868" w:firstLine="0"/>
      </w:pPr>
    </w:lvl>
    <w:lvl w:ilvl="4" w:tplc="CD1A0AD0">
      <w:start w:val="1"/>
      <w:numFmt w:val="decimal"/>
      <w:lvlText w:val="%5."/>
      <w:lvlJc w:val="left"/>
      <w:pPr>
        <w:ind w:left="3588" w:firstLine="0"/>
      </w:pPr>
    </w:lvl>
    <w:lvl w:ilvl="5" w:tplc="2C24C412">
      <w:start w:val="1"/>
      <w:numFmt w:val="decimal"/>
      <w:lvlText w:val="%6."/>
      <w:lvlJc w:val="left"/>
      <w:pPr>
        <w:ind w:left="4308" w:firstLine="0"/>
      </w:pPr>
    </w:lvl>
    <w:lvl w:ilvl="6" w:tplc="5D8EACFA">
      <w:start w:val="1"/>
      <w:numFmt w:val="decimal"/>
      <w:lvlText w:val="%7."/>
      <w:lvlJc w:val="left"/>
      <w:pPr>
        <w:ind w:left="5028" w:firstLine="0"/>
      </w:pPr>
    </w:lvl>
    <w:lvl w:ilvl="7" w:tplc="93AE108E">
      <w:start w:val="1"/>
      <w:numFmt w:val="decimal"/>
      <w:lvlText w:val="%8."/>
      <w:lvlJc w:val="left"/>
      <w:pPr>
        <w:ind w:left="5748" w:firstLine="0"/>
      </w:pPr>
    </w:lvl>
    <w:lvl w:ilvl="8" w:tplc="8EA6EEC6">
      <w:start w:val="1"/>
      <w:numFmt w:val="decimal"/>
      <w:lvlText w:val="%9."/>
      <w:lvlJc w:val="left"/>
      <w:pPr>
        <w:ind w:left="6468" w:firstLine="0"/>
      </w:pPr>
    </w:lvl>
  </w:abstractNum>
  <w:abstractNum w:abstractNumId="7" w15:restartNumberingAfterBreak="0">
    <w:nsid w:val="27E668DB"/>
    <w:multiLevelType w:val="hybridMultilevel"/>
    <w:tmpl w:val="CB286210"/>
    <w:name w:val="Нумерованный список 11"/>
    <w:lvl w:ilvl="0" w:tplc="7CFA0B0A">
      <w:numFmt w:val="bullet"/>
      <w:lvlText w:val="·"/>
      <w:lvlJc w:val="left"/>
      <w:pPr>
        <w:ind w:left="360" w:firstLine="0"/>
      </w:pPr>
      <w:rPr>
        <w:rFonts w:ascii="Symbol" w:hAnsi="Symbol"/>
        <w:sz w:val="20"/>
      </w:rPr>
    </w:lvl>
    <w:lvl w:ilvl="1" w:tplc="ED4871C8">
      <w:numFmt w:val="bullet"/>
      <w:lvlText w:val="o"/>
      <w:lvlJc w:val="left"/>
      <w:pPr>
        <w:ind w:left="1080" w:firstLine="0"/>
      </w:pPr>
      <w:rPr>
        <w:rFonts w:ascii="Courier New" w:hAnsi="Courier New"/>
        <w:sz w:val="20"/>
      </w:rPr>
    </w:lvl>
    <w:lvl w:ilvl="2" w:tplc="9B1021DC">
      <w:numFmt w:val="bullet"/>
      <w:lvlText w:val=""/>
      <w:lvlJc w:val="left"/>
      <w:pPr>
        <w:ind w:left="1800" w:firstLine="0"/>
      </w:pPr>
      <w:rPr>
        <w:rFonts w:ascii="Wingdings" w:eastAsia="Wingdings" w:hAnsi="Wingdings" w:cs="Wingdings"/>
        <w:sz w:val="20"/>
      </w:rPr>
    </w:lvl>
    <w:lvl w:ilvl="3" w:tplc="74AA0632">
      <w:numFmt w:val="bullet"/>
      <w:lvlText w:val=""/>
      <w:lvlJc w:val="left"/>
      <w:pPr>
        <w:ind w:left="2520" w:firstLine="0"/>
      </w:pPr>
      <w:rPr>
        <w:rFonts w:ascii="Wingdings" w:eastAsia="Wingdings" w:hAnsi="Wingdings" w:cs="Wingdings"/>
        <w:sz w:val="20"/>
      </w:rPr>
    </w:lvl>
    <w:lvl w:ilvl="4" w:tplc="2EE0B162">
      <w:numFmt w:val="bullet"/>
      <w:lvlText w:val=""/>
      <w:lvlJc w:val="left"/>
      <w:pPr>
        <w:ind w:left="3240" w:firstLine="0"/>
      </w:pPr>
      <w:rPr>
        <w:rFonts w:ascii="Wingdings" w:eastAsia="Wingdings" w:hAnsi="Wingdings" w:cs="Wingdings"/>
        <w:sz w:val="20"/>
      </w:rPr>
    </w:lvl>
    <w:lvl w:ilvl="5" w:tplc="72C44254">
      <w:numFmt w:val="bullet"/>
      <w:lvlText w:val=""/>
      <w:lvlJc w:val="left"/>
      <w:pPr>
        <w:ind w:left="3960" w:firstLine="0"/>
      </w:pPr>
      <w:rPr>
        <w:rFonts w:ascii="Wingdings" w:eastAsia="Wingdings" w:hAnsi="Wingdings" w:cs="Wingdings"/>
        <w:sz w:val="20"/>
      </w:rPr>
    </w:lvl>
    <w:lvl w:ilvl="6" w:tplc="0568E0E4">
      <w:numFmt w:val="bullet"/>
      <w:lvlText w:val=""/>
      <w:lvlJc w:val="left"/>
      <w:pPr>
        <w:ind w:left="4680" w:firstLine="0"/>
      </w:pPr>
      <w:rPr>
        <w:rFonts w:ascii="Wingdings" w:eastAsia="Wingdings" w:hAnsi="Wingdings" w:cs="Wingdings"/>
        <w:sz w:val="20"/>
      </w:rPr>
    </w:lvl>
    <w:lvl w:ilvl="7" w:tplc="04B840AE">
      <w:numFmt w:val="bullet"/>
      <w:lvlText w:val=""/>
      <w:lvlJc w:val="left"/>
      <w:pPr>
        <w:ind w:left="5400" w:firstLine="0"/>
      </w:pPr>
      <w:rPr>
        <w:rFonts w:ascii="Wingdings" w:eastAsia="Wingdings" w:hAnsi="Wingdings" w:cs="Wingdings"/>
        <w:sz w:val="20"/>
      </w:rPr>
    </w:lvl>
    <w:lvl w:ilvl="8" w:tplc="B22AAB52">
      <w:numFmt w:val="bullet"/>
      <w:lvlText w:val=""/>
      <w:lvlJc w:val="left"/>
      <w:pPr>
        <w:ind w:left="6120" w:firstLine="0"/>
      </w:pPr>
      <w:rPr>
        <w:rFonts w:ascii="Wingdings" w:eastAsia="Wingdings" w:hAnsi="Wingdings" w:cs="Wingdings"/>
        <w:sz w:val="20"/>
      </w:rPr>
    </w:lvl>
  </w:abstractNum>
  <w:abstractNum w:abstractNumId="8" w15:restartNumberingAfterBreak="0">
    <w:nsid w:val="2EA36B56"/>
    <w:multiLevelType w:val="hybridMultilevel"/>
    <w:tmpl w:val="17FA362E"/>
    <w:name w:val="Нумерованный список 25"/>
    <w:lvl w:ilvl="0" w:tplc="F438D0D2">
      <w:start w:val="1"/>
      <w:numFmt w:val="decimal"/>
      <w:lvlText w:val="%1."/>
      <w:lvlJc w:val="left"/>
      <w:pPr>
        <w:ind w:left="708" w:firstLine="0"/>
      </w:pPr>
    </w:lvl>
    <w:lvl w:ilvl="1" w:tplc="C2D878D6">
      <w:start w:val="1"/>
      <w:numFmt w:val="lowerLetter"/>
      <w:lvlText w:val="%2."/>
      <w:lvlJc w:val="left"/>
      <w:pPr>
        <w:ind w:left="1428" w:firstLine="0"/>
      </w:pPr>
    </w:lvl>
    <w:lvl w:ilvl="2" w:tplc="3BBAB908">
      <w:start w:val="1"/>
      <w:numFmt w:val="lowerRoman"/>
      <w:lvlText w:val="%3."/>
      <w:lvlJc w:val="right"/>
      <w:pPr>
        <w:ind w:left="2328" w:firstLine="0"/>
      </w:pPr>
    </w:lvl>
    <w:lvl w:ilvl="3" w:tplc="FE34C9A6">
      <w:start w:val="1"/>
      <w:numFmt w:val="decimal"/>
      <w:lvlText w:val="%4."/>
      <w:lvlJc w:val="left"/>
      <w:pPr>
        <w:ind w:left="2868" w:firstLine="0"/>
      </w:pPr>
    </w:lvl>
    <w:lvl w:ilvl="4" w:tplc="8DF6A210">
      <w:start w:val="1"/>
      <w:numFmt w:val="lowerLetter"/>
      <w:lvlText w:val="%5."/>
      <w:lvlJc w:val="left"/>
      <w:pPr>
        <w:ind w:left="3588" w:firstLine="0"/>
      </w:pPr>
    </w:lvl>
    <w:lvl w:ilvl="5" w:tplc="BC56BD7C">
      <w:start w:val="1"/>
      <w:numFmt w:val="lowerRoman"/>
      <w:lvlText w:val="%6."/>
      <w:lvlJc w:val="right"/>
      <w:pPr>
        <w:ind w:left="4488" w:firstLine="0"/>
      </w:pPr>
    </w:lvl>
    <w:lvl w:ilvl="6" w:tplc="AE50DC40">
      <w:start w:val="1"/>
      <w:numFmt w:val="decimal"/>
      <w:lvlText w:val="%7."/>
      <w:lvlJc w:val="left"/>
      <w:pPr>
        <w:ind w:left="5028" w:firstLine="0"/>
      </w:pPr>
    </w:lvl>
    <w:lvl w:ilvl="7" w:tplc="0534169E">
      <w:start w:val="1"/>
      <w:numFmt w:val="lowerLetter"/>
      <w:lvlText w:val="%8."/>
      <w:lvlJc w:val="left"/>
      <w:pPr>
        <w:ind w:left="5748" w:firstLine="0"/>
      </w:pPr>
    </w:lvl>
    <w:lvl w:ilvl="8" w:tplc="EB886924">
      <w:start w:val="1"/>
      <w:numFmt w:val="lowerRoman"/>
      <w:lvlText w:val="%9."/>
      <w:lvlJc w:val="right"/>
      <w:pPr>
        <w:ind w:left="6648" w:firstLine="0"/>
      </w:pPr>
    </w:lvl>
  </w:abstractNum>
  <w:abstractNum w:abstractNumId="9" w15:restartNumberingAfterBreak="0">
    <w:nsid w:val="38303F4A"/>
    <w:multiLevelType w:val="hybridMultilevel"/>
    <w:tmpl w:val="8102AA86"/>
    <w:name w:val="Нумерованный список 5"/>
    <w:lvl w:ilvl="0" w:tplc="41023882">
      <w:numFmt w:val="bullet"/>
      <w:lvlText w:val="·"/>
      <w:lvlJc w:val="left"/>
      <w:pPr>
        <w:ind w:left="360" w:firstLine="0"/>
      </w:pPr>
      <w:rPr>
        <w:rFonts w:ascii="Symbol" w:hAnsi="Symbol"/>
        <w:sz w:val="20"/>
      </w:rPr>
    </w:lvl>
    <w:lvl w:ilvl="1" w:tplc="58427546">
      <w:numFmt w:val="bullet"/>
      <w:lvlText w:val="o"/>
      <w:lvlJc w:val="left"/>
      <w:pPr>
        <w:ind w:left="1080" w:firstLine="0"/>
      </w:pPr>
      <w:rPr>
        <w:rFonts w:ascii="Courier New" w:hAnsi="Courier New"/>
        <w:sz w:val="20"/>
      </w:rPr>
    </w:lvl>
    <w:lvl w:ilvl="2" w:tplc="6672B1EC">
      <w:numFmt w:val="bullet"/>
      <w:lvlText w:val=""/>
      <w:lvlJc w:val="left"/>
      <w:pPr>
        <w:ind w:left="1800" w:firstLine="0"/>
      </w:pPr>
      <w:rPr>
        <w:rFonts w:ascii="Wingdings" w:eastAsia="Wingdings" w:hAnsi="Wingdings" w:cs="Wingdings"/>
        <w:sz w:val="20"/>
      </w:rPr>
    </w:lvl>
    <w:lvl w:ilvl="3" w:tplc="2CC8710E">
      <w:numFmt w:val="bullet"/>
      <w:lvlText w:val=""/>
      <w:lvlJc w:val="left"/>
      <w:pPr>
        <w:ind w:left="2520" w:firstLine="0"/>
      </w:pPr>
      <w:rPr>
        <w:rFonts w:ascii="Wingdings" w:eastAsia="Wingdings" w:hAnsi="Wingdings" w:cs="Wingdings"/>
        <w:sz w:val="20"/>
      </w:rPr>
    </w:lvl>
    <w:lvl w:ilvl="4" w:tplc="B2F2863A">
      <w:numFmt w:val="bullet"/>
      <w:lvlText w:val=""/>
      <w:lvlJc w:val="left"/>
      <w:pPr>
        <w:ind w:left="3240" w:firstLine="0"/>
      </w:pPr>
      <w:rPr>
        <w:rFonts w:ascii="Wingdings" w:eastAsia="Wingdings" w:hAnsi="Wingdings" w:cs="Wingdings"/>
        <w:sz w:val="20"/>
      </w:rPr>
    </w:lvl>
    <w:lvl w:ilvl="5" w:tplc="065E9D1A">
      <w:numFmt w:val="bullet"/>
      <w:lvlText w:val=""/>
      <w:lvlJc w:val="left"/>
      <w:pPr>
        <w:ind w:left="3960" w:firstLine="0"/>
      </w:pPr>
      <w:rPr>
        <w:rFonts w:ascii="Wingdings" w:eastAsia="Wingdings" w:hAnsi="Wingdings" w:cs="Wingdings"/>
        <w:sz w:val="20"/>
      </w:rPr>
    </w:lvl>
    <w:lvl w:ilvl="6" w:tplc="68423298">
      <w:numFmt w:val="bullet"/>
      <w:lvlText w:val=""/>
      <w:lvlJc w:val="left"/>
      <w:pPr>
        <w:ind w:left="4680" w:firstLine="0"/>
      </w:pPr>
      <w:rPr>
        <w:rFonts w:ascii="Wingdings" w:eastAsia="Wingdings" w:hAnsi="Wingdings" w:cs="Wingdings"/>
        <w:sz w:val="20"/>
      </w:rPr>
    </w:lvl>
    <w:lvl w:ilvl="7" w:tplc="4914F390">
      <w:numFmt w:val="bullet"/>
      <w:lvlText w:val=""/>
      <w:lvlJc w:val="left"/>
      <w:pPr>
        <w:ind w:left="5400" w:firstLine="0"/>
      </w:pPr>
      <w:rPr>
        <w:rFonts w:ascii="Wingdings" w:eastAsia="Wingdings" w:hAnsi="Wingdings" w:cs="Wingdings"/>
        <w:sz w:val="20"/>
      </w:rPr>
    </w:lvl>
    <w:lvl w:ilvl="8" w:tplc="A51EF4E4">
      <w:numFmt w:val="bullet"/>
      <w:lvlText w:val=""/>
      <w:lvlJc w:val="left"/>
      <w:pPr>
        <w:ind w:left="6120" w:firstLine="0"/>
      </w:pPr>
      <w:rPr>
        <w:rFonts w:ascii="Wingdings" w:eastAsia="Wingdings" w:hAnsi="Wingdings" w:cs="Wingdings"/>
        <w:sz w:val="20"/>
      </w:rPr>
    </w:lvl>
  </w:abstractNum>
  <w:abstractNum w:abstractNumId="10" w15:restartNumberingAfterBreak="0">
    <w:nsid w:val="3AB7304B"/>
    <w:multiLevelType w:val="multilevel"/>
    <w:tmpl w:val="21E487D6"/>
    <w:name w:val="Нумерованный список 19"/>
    <w:lvl w:ilvl="0">
      <w:start w:val="2"/>
      <w:numFmt w:val="decimal"/>
      <w:lvlText w:val="%1."/>
      <w:lvlJc w:val="left"/>
      <w:pPr>
        <w:ind w:left="0" w:firstLine="0"/>
      </w:pPr>
      <w:rPr>
        <w:u w:val="single"/>
      </w:rPr>
    </w:lvl>
    <w:lvl w:ilvl="1">
      <w:start w:val="5"/>
      <w:numFmt w:val="decimal"/>
      <w:lvlText w:val="%1.%2."/>
      <w:lvlJc w:val="left"/>
      <w:pPr>
        <w:ind w:left="142" w:firstLine="0"/>
      </w:pPr>
      <w:rPr>
        <w:u w:val="single"/>
      </w:rPr>
    </w:lvl>
    <w:lvl w:ilvl="2">
      <w:start w:val="1"/>
      <w:numFmt w:val="decimal"/>
      <w:lvlText w:val="%1.%2.%3."/>
      <w:lvlJc w:val="left"/>
      <w:pPr>
        <w:ind w:left="284" w:firstLine="0"/>
      </w:pPr>
      <w:rPr>
        <w:u w:val="single"/>
      </w:rPr>
    </w:lvl>
    <w:lvl w:ilvl="3">
      <w:start w:val="1"/>
      <w:numFmt w:val="decimal"/>
      <w:lvlText w:val="%1.%2.%3.%4."/>
      <w:lvlJc w:val="left"/>
      <w:pPr>
        <w:ind w:left="426" w:firstLine="0"/>
      </w:pPr>
      <w:rPr>
        <w:u w:val="single"/>
      </w:rPr>
    </w:lvl>
    <w:lvl w:ilvl="4">
      <w:start w:val="1"/>
      <w:numFmt w:val="decimal"/>
      <w:lvlText w:val="%1.%2.%3.%4.%5."/>
      <w:lvlJc w:val="left"/>
      <w:pPr>
        <w:ind w:left="568" w:firstLine="0"/>
      </w:pPr>
      <w:rPr>
        <w:u w:val="single"/>
      </w:rPr>
    </w:lvl>
    <w:lvl w:ilvl="5">
      <w:start w:val="1"/>
      <w:numFmt w:val="decimal"/>
      <w:lvlText w:val="%1.%2.%3.%4.%5.%6."/>
      <w:lvlJc w:val="left"/>
      <w:pPr>
        <w:ind w:left="710" w:firstLine="0"/>
      </w:pPr>
      <w:rPr>
        <w:u w:val="single"/>
      </w:rPr>
    </w:lvl>
    <w:lvl w:ilvl="6">
      <w:start w:val="1"/>
      <w:numFmt w:val="decimal"/>
      <w:lvlText w:val="%1.%2.%3.%4.%5.%6.%7."/>
      <w:lvlJc w:val="left"/>
      <w:pPr>
        <w:ind w:left="852" w:firstLine="0"/>
      </w:pPr>
      <w:rPr>
        <w:u w:val="single"/>
      </w:rPr>
    </w:lvl>
    <w:lvl w:ilvl="7">
      <w:start w:val="1"/>
      <w:numFmt w:val="decimal"/>
      <w:lvlText w:val="%1.%2.%3.%4.%5.%6.%7.%8."/>
      <w:lvlJc w:val="left"/>
      <w:pPr>
        <w:ind w:left="994" w:firstLine="0"/>
      </w:pPr>
      <w:rPr>
        <w:u w:val="single"/>
      </w:rPr>
    </w:lvl>
    <w:lvl w:ilvl="8">
      <w:start w:val="1"/>
      <w:numFmt w:val="decimal"/>
      <w:lvlText w:val="%1.%2.%3.%4.%5.%6.%7.%8.%9."/>
      <w:lvlJc w:val="left"/>
      <w:pPr>
        <w:ind w:left="1136" w:firstLine="0"/>
      </w:pPr>
      <w:rPr>
        <w:u w:val="single"/>
      </w:rPr>
    </w:lvl>
  </w:abstractNum>
  <w:abstractNum w:abstractNumId="11" w15:restartNumberingAfterBreak="0">
    <w:nsid w:val="3DC03D62"/>
    <w:multiLevelType w:val="multilevel"/>
    <w:tmpl w:val="AA5C108E"/>
    <w:name w:val="Нумерованный список 21"/>
    <w:lvl w:ilvl="0">
      <w:start w:val="1"/>
      <w:numFmt w:val="decimal"/>
      <w:lvlText w:val="%1."/>
      <w:lvlJc w:val="left"/>
      <w:pPr>
        <w:ind w:left="360" w:firstLine="0"/>
      </w:pPr>
    </w:lvl>
    <w:lvl w:ilvl="1">
      <w:start w:val="5"/>
      <w:numFmt w:val="decimal"/>
      <w:lvlText w:val="%1.%2"/>
      <w:lvlJc w:val="left"/>
      <w:pPr>
        <w:ind w:left="708" w:firstLine="0"/>
      </w:pPr>
    </w:lvl>
    <w:lvl w:ilvl="2">
      <w:start w:val="1"/>
      <w:numFmt w:val="decimal"/>
      <w:lvlText w:val="%1.%2.%3"/>
      <w:lvlJc w:val="left"/>
      <w:pPr>
        <w:ind w:left="1056" w:firstLine="0"/>
      </w:pPr>
    </w:lvl>
    <w:lvl w:ilvl="3">
      <w:start w:val="1"/>
      <w:numFmt w:val="decimal"/>
      <w:lvlText w:val="%1.%2.%3.%4"/>
      <w:lvlJc w:val="left"/>
      <w:pPr>
        <w:ind w:left="1404" w:firstLine="0"/>
      </w:pPr>
    </w:lvl>
    <w:lvl w:ilvl="4">
      <w:start w:val="1"/>
      <w:numFmt w:val="decimal"/>
      <w:lvlText w:val="%1.%2.%3.%4.%5"/>
      <w:lvlJc w:val="left"/>
      <w:pPr>
        <w:ind w:left="1752" w:firstLine="0"/>
      </w:pPr>
    </w:lvl>
    <w:lvl w:ilvl="5">
      <w:start w:val="1"/>
      <w:numFmt w:val="decimal"/>
      <w:lvlText w:val="%1.%2.%3.%4.%5.%6"/>
      <w:lvlJc w:val="left"/>
      <w:pPr>
        <w:ind w:left="2100" w:firstLine="0"/>
      </w:pPr>
    </w:lvl>
    <w:lvl w:ilvl="6">
      <w:start w:val="1"/>
      <w:numFmt w:val="decimal"/>
      <w:lvlText w:val="%1.%2.%3.%4.%5.%6.%7"/>
      <w:lvlJc w:val="left"/>
      <w:pPr>
        <w:ind w:left="2448" w:firstLine="0"/>
      </w:pPr>
    </w:lvl>
    <w:lvl w:ilvl="7">
      <w:start w:val="1"/>
      <w:numFmt w:val="decimal"/>
      <w:lvlText w:val="%1.%2.%3.%4.%5.%6.%7.%8"/>
      <w:lvlJc w:val="left"/>
      <w:pPr>
        <w:ind w:left="2796" w:firstLine="0"/>
      </w:pPr>
    </w:lvl>
    <w:lvl w:ilvl="8">
      <w:start w:val="1"/>
      <w:numFmt w:val="decimal"/>
      <w:lvlText w:val="%1.%2.%3.%4.%5.%6.%7.%8.%9"/>
      <w:lvlJc w:val="left"/>
      <w:pPr>
        <w:ind w:left="3144" w:firstLine="0"/>
      </w:pPr>
    </w:lvl>
  </w:abstractNum>
  <w:abstractNum w:abstractNumId="12" w15:restartNumberingAfterBreak="0">
    <w:nsid w:val="40C87ED5"/>
    <w:multiLevelType w:val="hybridMultilevel"/>
    <w:tmpl w:val="2C8C7DAE"/>
    <w:name w:val="Нумерованный список 10"/>
    <w:lvl w:ilvl="0" w:tplc="FBB03678">
      <w:start w:val="1"/>
      <w:numFmt w:val="decimal"/>
      <w:lvlText w:val="%1."/>
      <w:lvlJc w:val="left"/>
      <w:pPr>
        <w:ind w:left="708" w:firstLine="0"/>
      </w:pPr>
    </w:lvl>
    <w:lvl w:ilvl="1" w:tplc="00A865E0">
      <w:start w:val="1"/>
      <w:numFmt w:val="decimal"/>
      <w:lvlText w:val="%2."/>
      <w:lvlJc w:val="left"/>
      <w:pPr>
        <w:ind w:left="1428" w:firstLine="0"/>
      </w:pPr>
    </w:lvl>
    <w:lvl w:ilvl="2" w:tplc="9DF2E852">
      <w:start w:val="1"/>
      <w:numFmt w:val="decimal"/>
      <w:lvlText w:val="%3."/>
      <w:lvlJc w:val="left"/>
      <w:pPr>
        <w:ind w:left="2148" w:firstLine="0"/>
      </w:pPr>
    </w:lvl>
    <w:lvl w:ilvl="3" w:tplc="15E0B55C">
      <w:start w:val="1"/>
      <w:numFmt w:val="decimal"/>
      <w:lvlText w:val="%4."/>
      <w:lvlJc w:val="left"/>
      <w:pPr>
        <w:ind w:left="2868" w:firstLine="0"/>
      </w:pPr>
    </w:lvl>
    <w:lvl w:ilvl="4" w:tplc="204A21D0">
      <w:start w:val="1"/>
      <w:numFmt w:val="decimal"/>
      <w:lvlText w:val="%5."/>
      <w:lvlJc w:val="left"/>
      <w:pPr>
        <w:ind w:left="3588" w:firstLine="0"/>
      </w:pPr>
    </w:lvl>
    <w:lvl w:ilvl="5" w:tplc="88C448E6">
      <w:start w:val="1"/>
      <w:numFmt w:val="decimal"/>
      <w:lvlText w:val="%6."/>
      <w:lvlJc w:val="left"/>
      <w:pPr>
        <w:ind w:left="4308" w:firstLine="0"/>
      </w:pPr>
    </w:lvl>
    <w:lvl w:ilvl="6" w:tplc="0768A496">
      <w:start w:val="1"/>
      <w:numFmt w:val="decimal"/>
      <w:lvlText w:val="%7."/>
      <w:lvlJc w:val="left"/>
      <w:pPr>
        <w:ind w:left="5028" w:firstLine="0"/>
      </w:pPr>
    </w:lvl>
    <w:lvl w:ilvl="7" w:tplc="BF769C50">
      <w:start w:val="1"/>
      <w:numFmt w:val="decimal"/>
      <w:lvlText w:val="%8."/>
      <w:lvlJc w:val="left"/>
      <w:pPr>
        <w:ind w:left="5748" w:firstLine="0"/>
      </w:pPr>
    </w:lvl>
    <w:lvl w:ilvl="8" w:tplc="0E203B18">
      <w:start w:val="1"/>
      <w:numFmt w:val="decimal"/>
      <w:lvlText w:val="%9."/>
      <w:lvlJc w:val="left"/>
      <w:pPr>
        <w:ind w:left="6468" w:firstLine="0"/>
      </w:pPr>
    </w:lvl>
  </w:abstractNum>
  <w:abstractNum w:abstractNumId="13" w15:restartNumberingAfterBreak="0">
    <w:nsid w:val="41634100"/>
    <w:multiLevelType w:val="hybridMultilevel"/>
    <w:tmpl w:val="B212E42E"/>
    <w:name w:val="Нумерованный список 7"/>
    <w:lvl w:ilvl="0" w:tplc="4CB897BE">
      <w:numFmt w:val="bullet"/>
      <w:lvlText w:val="·"/>
      <w:lvlJc w:val="left"/>
      <w:pPr>
        <w:ind w:left="360" w:firstLine="0"/>
      </w:pPr>
      <w:rPr>
        <w:rFonts w:ascii="Symbol" w:hAnsi="Symbol"/>
        <w:sz w:val="20"/>
      </w:rPr>
    </w:lvl>
    <w:lvl w:ilvl="1" w:tplc="FDB49290">
      <w:numFmt w:val="bullet"/>
      <w:lvlText w:val="o"/>
      <w:lvlJc w:val="left"/>
      <w:pPr>
        <w:ind w:left="1080" w:firstLine="0"/>
      </w:pPr>
      <w:rPr>
        <w:rFonts w:ascii="Courier New" w:hAnsi="Courier New"/>
        <w:sz w:val="20"/>
      </w:rPr>
    </w:lvl>
    <w:lvl w:ilvl="2" w:tplc="2A1CE476">
      <w:numFmt w:val="bullet"/>
      <w:lvlText w:val=""/>
      <w:lvlJc w:val="left"/>
      <w:pPr>
        <w:ind w:left="1800" w:firstLine="0"/>
      </w:pPr>
      <w:rPr>
        <w:rFonts w:ascii="Wingdings" w:eastAsia="Wingdings" w:hAnsi="Wingdings" w:cs="Wingdings"/>
        <w:sz w:val="20"/>
      </w:rPr>
    </w:lvl>
    <w:lvl w:ilvl="3" w:tplc="0E38CBD4">
      <w:numFmt w:val="bullet"/>
      <w:lvlText w:val=""/>
      <w:lvlJc w:val="left"/>
      <w:pPr>
        <w:ind w:left="2520" w:firstLine="0"/>
      </w:pPr>
      <w:rPr>
        <w:rFonts w:ascii="Wingdings" w:eastAsia="Wingdings" w:hAnsi="Wingdings" w:cs="Wingdings"/>
        <w:sz w:val="20"/>
      </w:rPr>
    </w:lvl>
    <w:lvl w:ilvl="4" w:tplc="01F0CE12">
      <w:numFmt w:val="bullet"/>
      <w:lvlText w:val=""/>
      <w:lvlJc w:val="left"/>
      <w:pPr>
        <w:ind w:left="3240" w:firstLine="0"/>
      </w:pPr>
      <w:rPr>
        <w:rFonts w:ascii="Wingdings" w:eastAsia="Wingdings" w:hAnsi="Wingdings" w:cs="Wingdings"/>
        <w:sz w:val="20"/>
      </w:rPr>
    </w:lvl>
    <w:lvl w:ilvl="5" w:tplc="15F47446">
      <w:numFmt w:val="bullet"/>
      <w:lvlText w:val=""/>
      <w:lvlJc w:val="left"/>
      <w:pPr>
        <w:ind w:left="3960" w:firstLine="0"/>
      </w:pPr>
      <w:rPr>
        <w:rFonts w:ascii="Wingdings" w:eastAsia="Wingdings" w:hAnsi="Wingdings" w:cs="Wingdings"/>
        <w:sz w:val="20"/>
      </w:rPr>
    </w:lvl>
    <w:lvl w:ilvl="6" w:tplc="FFF60976">
      <w:numFmt w:val="bullet"/>
      <w:lvlText w:val=""/>
      <w:lvlJc w:val="left"/>
      <w:pPr>
        <w:ind w:left="4680" w:firstLine="0"/>
      </w:pPr>
      <w:rPr>
        <w:rFonts w:ascii="Wingdings" w:eastAsia="Wingdings" w:hAnsi="Wingdings" w:cs="Wingdings"/>
        <w:sz w:val="20"/>
      </w:rPr>
    </w:lvl>
    <w:lvl w:ilvl="7" w:tplc="6136C40E">
      <w:numFmt w:val="bullet"/>
      <w:lvlText w:val=""/>
      <w:lvlJc w:val="left"/>
      <w:pPr>
        <w:ind w:left="5400" w:firstLine="0"/>
      </w:pPr>
      <w:rPr>
        <w:rFonts w:ascii="Wingdings" w:eastAsia="Wingdings" w:hAnsi="Wingdings" w:cs="Wingdings"/>
        <w:sz w:val="20"/>
      </w:rPr>
    </w:lvl>
    <w:lvl w:ilvl="8" w:tplc="E7B0EC3C">
      <w:numFmt w:val="bullet"/>
      <w:lvlText w:val=""/>
      <w:lvlJc w:val="left"/>
      <w:pPr>
        <w:ind w:left="6120" w:firstLine="0"/>
      </w:pPr>
      <w:rPr>
        <w:rFonts w:ascii="Wingdings" w:eastAsia="Wingdings" w:hAnsi="Wingdings" w:cs="Wingdings"/>
        <w:sz w:val="20"/>
      </w:rPr>
    </w:lvl>
  </w:abstractNum>
  <w:abstractNum w:abstractNumId="14" w15:restartNumberingAfterBreak="0">
    <w:nsid w:val="41757504"/>
    <w:multiLevelType w:val="hybridMultilevel"/>
    <w:tmpl w:val="FAE60696"/>
    <w:name w:val="Нумерованный список 22"/>
    <w:lvl w:ilvl="0" w:tplc="F73EA686">
      <w:start w:val="1"/>
      <w:numFmt w:val="decimal"/>
      <w:lvlText w:val="%1."/>
      <w:lvlJc w:val="left"/>
      <w:pPr>
        <w:ind w:left="360" w:firstLine="0"/>
      </w:pPr>
    </w:lvl>
    <w:lvl w:ilvl="1" w:tplc="F44A3BD2">
      <w:start w:val="1"/>
      <w:numFmt w:val="lowerLetter"/>
      <w:lvlText w:val="%2."/>
      <w:lvlJc w:val="left"/>
      <w:pPr>
        <w:ind w:left="1080" w:firstLine="0"/>
      </w:pPr>
    </w:lvl>
    <w:lvl w:ilvl="2" w:tplc="717C1486">
      <w:start w:val="1"/>
      <w:numFmt w:val="lowerRoman"/>
      <w:lvlText w:val="%3."/>
      <w:lvlJc w:val="right"/>
      <w:pPr>
        <w:ind w:left="1980" w:firstLine="0"/>
      </w:pPr>
    </w:lvl>
    <w:lvl w:ilvl="3" w:tplc="999A2BF6">
      <w:start w:val="1"/>
      <w:numFmt w:val="decimal"/>
      <w:lvlText w:val="%4."/>
      <w:lvlJc w:val="left"/>
      <w:pPr>
        <w:ind w:left="2520" w:firstLine="0"/>
      </w:pPr>
    </w:lvl>
    <w:lvl w:ilvl="4" w:tplc="E2BA7AB8">
      <w:start w:val="1"/>
      <w:numFmt w:val="lowerLetter"/>
      <w:lvlText w:val="%5."/>
      <w:lvlJc w:val="left"/>
      <w:pPr>
        <w:ind w:left="3240" w:firstLine="0"/>
      </w:pPr>
    </w:lvl>
    <w:lvl w:ilvl="5" w:tplc="8A4CFACE">
      <w:start w:val="1"/>
      <w:numFmt w:val="lowerRoman"/>
      <w:lvlText w:val="%6."/>
      <w:lvlJc w:val="right"/>
      <w:pPr>
        <w:ind w:left="4140" w:firstLine="0"/>
      </w:pPr>
    </w:lvl>
    <w:lvl w:ilvl="6" w:tplc="39F600A0">
      <w:start w:val="1"/>
      <w:numFmt w:val="decimal"/>
      <w:lvlText w:val="%7."/>
      <w:lvlJc w:val="left"/>
      <w:pPr>
        <w:ind w:left="4680" w:firstLine="0"/>
      </w:pPr>
    </w:lvl>
    <w:lvl w:ilvl="7" w:tplc="5290EB90">
      <w:start w:val="1"/>
      <w:numFmt w:val="lowerLetter"/>
      <w:lvlText w:val="%8."/>
      <w:lvlJc w:val="left"/>
      <w:pPr>
        <w:ind w:left="5400" w:firstLine="0"/>
      </w:pPr>
    </w:lvl>
    <w:lvl w:ilvl="8" w:tplc="8B723C84">
      <w:start w:val="1"/>
      <w:numFmt w:val="lowerRoman"/>
      <w:lvlText w:val="%9."/>
      <w:lvlJc w:val="right"/>
      <w:pPr>
        <w:ind w:left="6300" w:firstLine="0"/>
      </w:pPr>
    </w:lvl>
  </w:abstractNum>
  <w:abstractNum w:abstractNumId="15" w15:restartNumberingAfterBreak="0">
    <w:nsid w:val="41E8122E"/>
    <w:multiLevelType w:val="hybridMultilevel"/>
    <w:tmpl w:val="2998FF0C"/>
    <w:name w:val="Нумерованный список 1"/>
    <w:lvl w:ilvl="0" w:tplc="113C7084">
      <w:start w:val="1"/>
      <w:numFmt w:val="decimal"/>
      <w:lvlText w:val="%1."/>
      <w:lvlJc w:val="left"/>
      <w:pPr>
        <w:ind w:left="720" w:firstLine="0"/>
      </w:pPr>
      <w:rPr>
        <w:b w:val="0"/>
      </w:rPr>
    </w:lvl>
    <w:lvl w:ilvl="1" w:tplc="1062C026">
      <w:start w:val="1"/>
      <w:numFmt w:val="lowerLetter"/>
      <w:lvlText w:val="%2."/>
      <w:lvlJc w:val="left"/>
      <w:pPr>
        <w:ind w:left="1440" w:firstLine="0"/>
      </w:pPr>
    </w:lvl>
    <w:lvl w:ilvl="2" w:tplc="24A08962">
      <w:start w:val="1"/>
      <w:numFmt w:val="lowerRoman"/>
      <w:lvlText w:val="%3."/>
      <w:lvlJc w:val="right"/>
      <w:pPr>
        <w:ind w:left="2340" w:firstLine="0"/>
      </w:pPr>
    </w:lvl>
    <w:lvl w:ilvl="3" w:tplc="DC042E16">
      <w:start w:val="1"/>
      <w:numFmt w:val="decimal"/>
      <w:lvlText w:val="%4."/>
      <w:lvlJc w:val="left"/>
      <w:pPr>
        <w:ind w:left="2880" w:firstLine="0"/>
      </w:pPr>
    </w:lvl>
    <w:lvl w:ilvl="4" w:tplc="6C2E84D8">
      <w:start w:val="1"/>
      <w:numFmt w:val="lowerLetter"/>
      <w:lvlText w:val="%5."/>
      <w:lvlJc w:val="left"/>
      <w:pPr>
        <w:ind w:left="3600" w:firstLine="0"/>
      </w:pPr>
    </w:lvl>
    <w:lvl w:ilvl="5" w:tplc="DE38B342">
      <w:start w:val="1"/>
      <w:numFmt w:val="lowerRoman"/>
      <w:lvlText w:val="%6."/>
      <w:lvlJc w:val="right"/>
      <w:pPr>
        <w:ind w:left="4500" w:firstLine="0"/>
      </w:pPr>
    </w:lvl>
    <w:lvl w:ilvl="6" w:tplc="8FCE5636">
      <w:start w:val="1"/>
      <w:numFmt w:val="decimal"/>
      <w:lvlText w:val="%7."/>
      <w:lvlJc w:val="left"/>
      <w:pPr>
        <w:ind w:left="5040" w:firstLine="0"/>
      </w:pPr>
    </w:lvl>
    <w:lvl w:ilvl="7" w:tplc="F1026CD2">
      <w:start w:val="1"/>
      <w:numFmt w:val="lowerLetter"/>
      <w:lvlText w:val="%8."/>
      <w:lvlJc w:val="left"/>
      <w:pPr>
        <w:ind w:left="5760" w:firstLine="0"/>
      </w:pPr>
    </w:lvl>
    <w:lvl w:ilvl="8" w:tplc="234A123A">
      <w:start w:val="1"/>
      <w:numFmt w:val="lowerRoman"/>
      <w:lvlText w:val="%9."/>
      <w:lvlJc w:val="right"/>
      <w:pPr>
        <w:ind w:left="6660" w:firstLine="0"/>
      </w:pPr>
    </w:lvl>
  </w:abstractNum>
  <w:abstractNum w:abstractNumId="16" w15:restartNumberingAfterBreak="0">
    <w:nsid w:val="46B959BE"/>
    <w:multiLevelType w:val="hybridMultilevel"/>
    <w:tmpl w:val="3FCA7860"/>
    <w:name w:val="Нумерованный список 12"/>
    <w:lvl w:ilvl="0" w:tplc="9D4E30D6">
      <w:numFmt w:val="bullet"/>
      <w:lvlText w:val="·"/>
      <w:lvlJc w:val="left"/>
      <w:pPr>
        <w:ind w:left="360" w:firstLine="0"/>
      </w:pPr>
      <w:rPr>
        <w:rFonts w:ascii="Symbol" w:hAnsi="Symbol"/>
        <w:sz w:val="20"/>
      </w:rPr>
    </w:lvl>
    <w:lvl w:ilvl="1" w:tplc="CA4C5CD2">
      <w:numFmt w:val="bullet"/>
      <w:lvlText w:val="o"/>
      <w:lvlJc w:val="left"/>
      <w:pPr>
        <w:ind w:left="1080" w:firstLine="0"/>
      </w:pPr>
      <w:rPr>
        <w:rFonts w:ascii="Courier New" w:hAnsi="Courier New"/>
        <w:sz w:val="20"/>
      </w:rPr>
    </w:lvl>
    <w:lvl w:ilvl="2" w:tplc="70E0AAEA">
      <w:numFmt w:val="bullet"/>
      <w:lvlText w:val=""/>
      <w:lvlJc w:val="left"/>
      <w:pPr>
        <w:ind w:left="1800" w:firstLine="0"/>
      </w:pPr>
      <w:rPr>
        <w:rFonts w:ascii="Wingdings" w:eastAsia="Wingdings" w:hAnsi="Wingdings" w:cs="Wingdings"/>
        <w:sz w:val="20"/>
      </w:rPr>
    </w:lvl>
    <w:lvl w:ilvl="3" w:tplc="51081C56">
      <w:numFmt w:val="bullet"/>
      <w:lvlText w:val=""/>
      <w:lvlJc w:val="left"/>
      <w:pPr>
        <w:ind w:left="2520" w:firstLine="0"/>
      </w:pPr>
      <w:rPr>
        <w:rFonts w:ascii="Wingdings" w:eastAsia="Wingdings" w:hAnsi="Wingdings" w:cs="Wingdings"/>
        <w:sz w:val="20"/>
      </w:rPr>
    </w:lvl>
    <w:lvl w:ilvl="4" w:tplc="6D12C950">
      <w:numFmt w:val="bullet"/>
      <w:lvlText w:val=""/>
      <w:lvlJc w:val="left"/>
      <w:pPr>
        <w:ind w:left="3240" w:firstLine="0"/>
      </w:pPr>
      <w:rPr>
        <w:rFonts w:ascii="Wingdings" w:eastAsia="Wingdings" w:hAnsi="Wingdings" w:cs="Wingdings"/>
        <w:sz w:val="20"/>
      </w:rPr>
    </w:lvl>
    <w:lvl w:ilvl="5" w:tplc="89D06968">
      <w:numFmt w:val="bullet"/>
      <w:lvlText w:val=""/>
      <w:lvlJc w:val="left"/>
      <w:pPr>
        <w:ind w:left="3960" w:firstLine="0"/>
      </w:pPr>
      <w:rPr>
        <w:rFonts w:ascii="Wingdings" w:eastAsia="Wingdings" w:hAnsi="Wingdings" w:cs="Wingdings"/>
        <w:sz w:val="20"/>
      </w:rPr>
    </w:lvl>
    <w:lvl w:ilvl="6" w:tplc="4F9437D4">
      <w:numFmt w:val="bullet"/>
      <w:lvlText w:val=""/>
      <w:lvlJc w:val="left"/>
      <w:pPr>
        <w:ind w:left="4680" w:firstLine="0"/>
      </w:pPr>
      <w:rPr>
        <w:rFonts w:ascii="Wingdings" w:eastAsia="Wingdings" w:hAnsi="Wingdings" w:cs="Wingdings"/>
        <w:sz w:val="20"/>
      </w:rPr>
    </w:lvl>
    <w:lvl w:ilvl="7" w:tplc="0F98B876">
      <w:numFmt w:val="bullet"/>
      <w:lvlText w:val=""/>
      <w:lvlJc w:val="left"/>
      <w:pPr>
        <w:ind w:left="5400" w:firstLine="0"/>
      </w:pPr>
      <w:rPr>
        <w:rFonts w:ascii="Wingdings" w:eastAsia="Wingdings" w:hAnsi="Wingdings" w:cs="Wingdings"/>
        <w:sz w:val="20"/>
      </w:rPr>
    </w:lvl>
    <w:lvl w:ilvl="8" w:tplc="31840688">
      <w:numFmt w:val="bullet"/>
      <w:lvlText w:val=""/>
      <w:lvlJc w:val="left"/>
      <w:pPr>
        <w:ind w:left="6120" w:firstLine="0"/>
      </w:pPr>
      <w:rPr>
        <w:rFonts w:ascii="Wingdings" w:eastAsia="Wingdings" w:hAnsi="Wingdings" w:cs="Wingdings"/>
        <w:sz w:val="20"/>
      </w:rPr>
    </w:lvl>
  </w:abstractNum>
  <w:abstractNum w:abstractNumId="17" w15:restartNumberingAfterBreak="0">
    <w:nsid w:val="47426D62"/>
    <w:multiLevelType w:val="hybridMultilevel"/>
    <w:tmpl w:val="4634973C"/>
    <w:name w:val="Нумерованный список 30"/>
    <w:lvl w:ilvl="0" w:tplc="47B6A5CC">
      <w:numFmt w:val="none"/>
      <w:lvlText w:val=""/>
      <w:lvlJc w:val="left"/>
      <w:pPr>
        <w:ind w:left="0" w:firstLine="0"/>
      </w:pPr>
    </w:lvl>
    <w:lvl w:ilvl="1" w:tplc="1324CA54">
      <w:numFmt w:val="none"/>
      <w:lvlText w:val=""/>
      <w:lvlJc w:val="left"/>
      <w:pPr>
        <w:ind w:left="0" w:firstLine="0"/>
      </w:pPr>
    </w:lvl>
    <w:lvl w:ilvl="2" w:tplc="762ACD90">
      <w:numFmt w:val="none"/>
      <w:lvlText w:val=""/>
      <w:lvlJc w:val="left"/>
      <w:pPr>
        <w:ind w:left="0" w:firstLine="0"/>
      </w:pPr>
    </w:lvl>
    <w:lvl w:ilvl="3" w:tplc="974E3B16">
      <w:numFmt w:val="none"/>
      <w:lvlText w:val=""/>
      <w:lvlJc w:val="left"/>
      <w:pPr>
        <w:ind w:left="0" w:firstLine="0"/>
      </w:pPr>
    </w:lvl>
    <w:lvl w:ilvl="4" w:tplc="187E09AE">
      <w:numFmt w:val="none"/>
      <w:lvlText w:val=""/>
      <w:lvlJc w:val="left"/>
      <w:pPr>
        <w:ind w:left="0" w:firstLine="0"/>
      </w:pPr>
    </w:lvl>
    <w:lvl w:ilvl="5" w:tplc="A0F67124">
      <w:numFmt w:val="none"/>
      <w:lvlText w:val=""/>
      <w:lvlJc w:val="left"/>
      <w:pPr>
        <w:ind w:left="0" w:firstLine="0"/>
      </w:pPr>
    </w:lvl>
    <w:lvl w:ilvl="6" w:tplc="0060C8AC">
      <w:numFmt w:val="none"/>
      <w:lvlText w:val=""/>
      <w:lvlJc w:val="left"/>
      <w:pPr>
        <w:ind w:left="0" w:firstLine="0"/>
      </w:pPr>
    </w:lvl>
    <w:lvl w:ilvl="7" w:tplc="1046BC36">
      <w:numFmt w:val="none"/>
      <w:lvlText w:val=""/>
      <w:lvlJc w:val="left"/>
      <w:pPr>
        <w:ind w:left="0" w:firstLine="0"/>
      </w:pPr>
    </w:lvl>
    <w:lvl w:ilvl="8" w:tplc="18442BDA">
      <w:numFmt w:val="none"/>
      <w:lvlText w:val=""/>
      <w:lvlJc w:val="left"/>
      <w:pPr>
        <w:ind w:left="0" w:firstLine="0"/>
      </w:pPr>
    </w:lvl>
  </w:abstractNum>
  <w:abstractNum w:abstractNumId="18" w15:restartNumberingAfterBreak="0">
    <w:nsid w:val="4CB17277"/>
    <w:multiLevelType w:val="hybridMultilevel"/>
    <w:tmpl w:val="36D2A864"/>
    <w:name w:val="Нумерованный список 16"/>
    <w:lvl w:ilvl="0" w:tplc="88F47D6A">
      <w:numFmt w:val="bullet"/>
      <w:lvlText w:val="·"/>
      <w:lvlJc w:val="left"/>
      <w:pPr>
        <w:ind w:left="360" w:firstLine="0"/>
      </w:pPr>
      <w:rPr>
        <w:rFonts w:ascii="Symbol" w:hAnsi="Symbol"/>
        <w:sz w:val="20"/>
      </w:rPr>
    </w:lvl>
    <w:lvl w:ilvl="1" w:tplc="CD7CAE40">
      <w:numFmt w:val="bullet"/>
      <w:lvlText w:val="o"/>
      <w:lvlJc w:val="left"/>
      <w:pPr>
        <w:ind w:left="1080" w:firstLine="0"/>
      </w:pPr>
      <w:rPr>
        <w:rFonts w:ascii="Courier New" w:hAnsi="Courier New"/>
        <w:sz w:val="20"/>
      </w:rPr>
    </w:lvl>
    <w:lvl w:ilvl="2" w:tplc="620E21F6">
      <w:numFmt w:val="bullet"/>
      <w:lvlText w:val=""/>
      <w:lvlJc w:val="left"/>
      <w:pPr>
        <w:ind w:left="1800" w:firstLine="0"/>
      </w:pPr>
      <w:rPr>
        <w:rFonts w:ascii="Wingdings" w:eastAsia="Wingdings" w:hAnsi="Wingdings" w:cs="Wingdings"/>
        <w:sz w:val="20"/>
      </w:rPr>
    </w:lvl>
    <w:lvl w:ilvl="3" w:tplc="32A42FFC">
      <w:numFmt w:val="bullet"/>
      <w:lvlText w:val=""/>
      <w:lvlJc w:val="left"/>
      <w:pPr>
        <w:ind w:left="2520" w:firstLine="0"/>
      </w:pPr>
      <w:rPr>
        <w:rFonts w:ascii="Wingdings" w:eastAsia="Wingdings" w:hAnsi="Wingdings" w:cs="Wingdings"/>
        <w:sz w:val="20"/>
      </w:rPr>
    </w:lvl>
    <w:lvl w:ilvl="4" w:tplc="63288860">
      <w:numFmt w:val="bullet"/>
      <w:lvlText w:val=""/>
      <w:lvlJc w:val="left"/>
      <w:pPr>
        <w:ind w:left="3240" w:firstLine="0"/>
      </w:pPr>
      <w:rPr>
        <w:rFonts w:ascii="Wingdings" w:eastAsia="Wingdings" w:hAnsi="Wingdings" w:cs="Wingdings"/>
        <w:sz w:val="20"/>
      </w:rPr>
    </w:lvl>
    <w:lvl w:ilvl="5" w:tplc="3718E50E">
      <w:numFmt w:val="bullet"/>
      <w:lvlText w:val=""/>
      <w:lvlJc w:val="left"/>
      <w:pPr>
        <w:ind w:left="3960" w:firstLine="0"/>
      </w:pPr>
      <w:rPr>
        <w:rFonts w:ascii="Wingdings" w:eastAsia="Wingdings" w:hAnsi="Wingdings" w:cs="Wingdings"/>
        <w:sz w:val="20"/>
      </w:rPr>
    </w:lvl>
    <w:lvl w:ilvl="6" w:tplc="C5A85286">
      <w:numFmt w:val="bullet"/>
      <w:lvlText w:val=""/>
      <w:lvlJc w:val="left"/>
      <w:pPr>
        <w:ind w:left="4680" w:firstLine="0"/>
      </w:pPr>
      <w:rPr>
        <w:rFonts w:ascii="Wingdings" w:eastAsia="Wingdings" w:hAnsi="Wingdings" w:cs="Wingdings"/>
        <w:sz w:val="20"/>
      </w:rPr>
    </w:lvl>
    <w:lvl w:ilvl="7" w:tplc="401A8E66">
      <w:numFmt w:val="bullet"/>
      <w:lvlText w:val=""/>
      <w:lvlJc w:val="left"/>
      <w:pPr>
        <w:ind w:left="5400" w:firstLine="0"/>
      </w:pPr>
      <w:rPr>
        <w:rFonts w:ascii="Wingdings" w:eastAsia="Wingdings" w:hAnsi="Wingdings" w:cs="Wingdings"/>
        <w:sz w:val="20"/>
      </w:rPr>
    </w:lvl>
    <w:lvl w:ilvl="8" w:tplc="5E067986">
      <w:numFmt w:val="bullet"/>
      <w:lvlText w:val=""/>
      <w:lvlJc w:val="left"/>
      <w:pPr>
        <w:ind w:left="6120" w:firstLine="0"/>
      </w:pPr>
      <w:rPr>
        <w:rFonts w:ascii="Wingdings" w:eastAsia="Wingdings" w:hAnsi="Wingdings" w:cs="Wingdings"/>
        <w:sz w:val="20"/>
      </w:rPr>
    </w:lvl>
  </w:abstractNum>
  <w:abstractNum w:abstractNumId="19" w15:restartNumberingAfterBreak="0">
    <w:nsid w:val="4E8B0086"/>
    <w:multiLevelType w:val="hybridMultilevel"/>
    <w:tmpl w:val="8B1AE1CC"/>
    <w:lvl w:ilvl="0" w:tplc="D99AA9A8">
      <w:numFmt w:val="none"/>
      <w:lvlText w:val=""/>
      <w:lvlJc w:val="left"/>
      <w:pPr>
        <w:tabs>
          <w:tab w:val="num" w:pos="360"/>
        </w:tabs>
        <w:ind w:left="360" w:hanging="360"/>
      </w:pPr>
    </w:lvl>
    <w:lvl w:ilvl="1" w:tplc="34FC0844">
      <w:numFmt w:val="none"/>
      <w:lvlText w:val=""/>
      <w:lvlJc w:val="left"/>
      <w:pPr>
        <w:tabs>
          <w:tab w:val="num" w:pos="360"/>
        </w:tabs>
        <w:ind w:left="360" w:hanging="360"/>
      </w:pPr>
    </w:lvl>
    <w:lvl w:ilvl="2" w:tplc="90E2ACD8">
      <w:numFmt w:val="none"/>
      <w:lvlText w:val=""/>
      <w:lvlJc w:val="left"/>
      <w:pPr>
        <w:tabs>
          <w:tab w:val="num" w:pos="360"/>
        </w:tabs>
        <w:ind w:left="360" w:hanging="360"/>
      </w:pPr>
    </w:lvl>
    <w:lvl w:ilvl="3" w:tplc="4AE6D27E">
      <w:numFmt w:val="none"/>
      <w:lvlText w:val=""/>
      <w:lvlJc w:val="left"/>
      <w:pPr>
        <w:tabs>
          <w:tab w:val="num" w:pos="360"/>
        </w:tabs>
        <w:ind w:left="360" w:hanging="360"/>
      </w:pPr>
    </w:lvl>
    <w:lvl w:ilvl="4" w:tplc="A16ADC12">
      <w:numFmt w:val="none"/>
      <w:lvlText w:val=""/>
      <w:lvlJc w:val="left"/>
      <w:pPr>
        <w:tabs>
          <w:tab w:val="num" w:pos="360"/>
        </w:tabs>
        <w:ind w:left="360" w:hanging="360"/>
      </w:pPr>
    </w:lvl>
    <w:lvl w:ilvl="5" w:tplc="3522E12E">
      <w:numFmt w:val="none"/>
      <w:lvlText w:val=""/>
      <w:lvlJc w:val="left"/>
      <w:pPr>
        <w:tabs>
          <w:tab w:val="num" w:pos="360"/>
        </w:tabs>
        <w:ind w:left="360" w:hanging="360"/>
      </w:pPr>
    </w:lvl>
    <w:lvl w:ilvl="6" w:tplc="4B62418C">
      <w:numFmt w:val="none"/>
      <w:lvlText w:val=""/>
      <w:lvlJc w:val="left"/>
      <w:pPr>
        <w:tabs>
          <w:tab w:val="num" w:pos="360"/>
        </w:tabs>
        <w:ind w:left="360" w:hanging="360"/>
      </w:pPr>
    </w:lvl>
    <w:lvl w:ilvl="7" w:tplc="1624A1F4">
      <w:numFmt w:val="none"/>
      <w:lvlText w:val=""/>
      <w:lvlJc w:val="left"/>
      <w:pPr>
        <w:tabs>
          <w:tab w:val="num" w:pos="360"/>
        </w:tabs>
        <w:ind w:left="360" w:hanging="360"/>
      </w:pPr>
    </w:lvl>
    <w:lvl w:ilvl="8" w:tplc="95CE6D7A">
      <w:numFmt w:val="none"/>
      <w:lvlText w:val=""/>
      <w:lvlJc w:val="left"/>
      <w:pPr>
        <w:tabs>
          <w:tab w:val="num" w:pos="360"/>
        </w:tabs>
        <w:ind w:left="360" w:hanging="360"/>
      </w:pPr>
    </w:lvl>
  </w:abstractNum>
  <w:abstractNum w:abstractNumId="20" w15:restartNumberingAfterBreak="0">
    <w:nsid w:val="5C697223"/>
    <w:multiLevelType w:val="hybridMultilevel"/>
    <w:tmpl w:val="E7264050"/>
    <w:name w:val="Нумерованный список 8"/>
    <w:lvl w:ilvl="0" w:tplc="9EE4039E">
      <w:numFmt w:val="none"/>
      <w:lvlText w:val=""/>
      <w:lvlJc w:val="left"/>
      <w:pPr>
        <w:ind w:left="0" w:firstLine="0"/>
      </w:pPr>
    </w:lvl>
    <w:lvl w:ilvl="1" w:tplc="157EE6D2">
      <w:numFmt w:val="none"/>
      <w:lvlText w:val=""/>
      <w:lvlJc w:val="left"/>
      <w:pPr>
        <w:ind w:left="0" w:firstLine="0"/>
      </w:pPr>
    </w:lvl>
    <w:lvl w:ilvl="2" w:tplc="B0A423DC">
      <w:numFmt w:val="none"/>
      <w:lvlText w:val=""/>
      <w:lvlJc w:val="left"/>
      <w:pPr>
        <w:ind w:left="0" w:firstLine="0"/>
      </w:pPr>
    </w:lvl>
    <w:lvl w:ilvl="3" w:tplc="1932EAC6">
      <w:numFmt w:val="none"/>
      <w:lvlText w:val=""/>
      <w:lvlJc w:val="left"/>
      <w:pPr>
        <w:ind w:left="0" w:firstLine="0"/>
      </w:pPr>
    </w:lvl>
    <w:lvl w:ilvl="4" w:tplc="46CA0422">
      <w:numFmt w:val="none"/>
      <w:lvlText w:val=""/>
      <w:lvlJc w:val="left"/>
      <w:pPr>
        <w:ind w:left="0" w:firstLine="0"/>
      </w:pPr>
    </w:lvl>
    <w:lvl w:ilvl="5" w:tplc="C8B45266">
      <w:numFmt w:val="none"/>
      <w:lvlText w:val=""/>
      <w:lvlJc w:val="left"/>
      <w:pPr>
        <w:ind w:left="0" w:firstLine="0"/>
      </w:pPr>
    </w:lvl>
    <w:lvl w:ilvl="6" w:tplc="A36C144E">
      <w:numFmt w:val="none"/>
      <w:lvlText w:val=""/>
      <w:lvlJc w:val="left"/>
      <w:pPr>
        <w:ind w:left="0" w:firstLine="0"/>
      </w:pPr>
    </w:lvl>
    <w:lvl w:ilvl="7" w:tplc="3EB4FA5E">
      <w:numFmt w:val="none"/>
      <w:lvlText w:val=""/>
      <w:lvlJc w:val="left"/>
      <w:pPr>
        <w:ind w:left="0" w:firstLine="0"/>
      </w:pPr>
    </w:lvl>
    <w:lvl w:ilvl="8" w:tplc="71380716">
      <w:numFmt w:val="none"/>
      <w:lvlText w:val=""/>
      <w:lvlJc w:val="left"/>
      <w:pPr>
        <w:ind w:left="0" w:firstLine="0"/>
      </w:pPr>
    </w:lvl>
  </w:abstractNum>
  <w:abstractNum w:abstractNumId="21" w15:restartNumberingAfterBreak="0">
    <w:nsid w:val="5DC46E24"/>
    <w:multiLevelType w:val="hybridMultilevel"/>
    <w:tmpl w:val="3DB6F7E8"/>
    <w:name w:val="Нумерованный список 2"/>
    <w:lvl w:ilvl="0" w:tplc="0DB2AA7A">
      <w:numFmt w:val="bullet"/>
      <w:lvlText w:val="·"/>
      <w:lvlJc w:val="left"/>
      <w:pPr>
        <w:ind w:left="0" w:firstLine="0"/>
      </w:pPr>
      <w:rPr>
        <w:rFonts w:ascii="Symbol" w:hAnsi="Symbol"/>
      </w:rPr>
    </w:lvl>
    <w:lvl w:ilvl="1" w:tplc="7A72FE0C">
      <w:start w:val="1"/>
      <w:numFmt w:val="decimal"/>
      <w:lvlText w:val="%2."/>
      <w:lvlJc w:val="left"/>
      <w:pPr>
        <w:ind w:left="0" w:firstLine="0"/>
      </w:pPr>
    </w:lvl>
    <w:lvl w:ilvl="2" w:tplc="9CC6DFF6">
      <w:start w:val="1"/>
      <w:numFmt w:val="decimal"/>
      <w:lvlText w:val="%3."/>
      <w:lvlJc w:val="left"/>
      <w:pPr>
        <w:ind w:left="0" w:firstLine="0"/>
      </w:pPr>
    </w:lvl>
    <w:lvl w:ilvl="3" w:tplc="72C8C0E6">
      <w:start w:val="1"/>
      <w:numFmt w:val="decimal"/>
      <w:lvlText w:val="%4."/>
      <w:lvlJc w:val="left"/>
      <w:pPr>
        <w:ind w:left="0" w:firstLine="0"/>
      </w:pPr>
    </w:lvl>
    <w:lvl w:ilvl="4" w:tplc="DECA66D4">
      <w:start w:val="1"/>
      <w:numFmt w:val="decimal"/>
      <w:lvlText w:val="%5."/>
      <w:lvlJc w:val="left"/>
      <w:pPr>
        <w:ind w:left="0" w:firstLine="0"/>
      </w:pPr>
    </w:lvl>
    <w:lvl w:ilvl="5" w:tplc="32869AEC">
      <w:start w:val="1"/>
      <w:numFmt w:val="decimal"/>
      <w:lvlText w:val="%6."/>
      <w:lvlJc w:val="left"/>
      <w:pPr>
        <w:ind w:left="0" w:firstLine="0"/>
      </w:pPr>
    </w:lvl>
    <w:lvl w:ilvl="6" w:tplc="E42AA66C">
      <w:start w:val="1"/>
      <w:numFmt w:val="decimal"/>
      <w:lvlText w:val="%7."/>
      <w:lvlJc w:val="left"/>
      <w:pPr>
        <w:ind w:left="0" w:firstLine="0"/>
      </w:pPr>
    </w:lvl>
    <w:lvl w:ilvl="7" w:tplc="0966E0EC">
      <w:start w:val="1"/>
      <w:numFmt w:val="decimal"/>
      <w:lvlText w:val="%8."/>
      <w:lvlJc w:val="left"/>
      <w:pPr>
        <w:ind w:left="0" w:firstLine="0"/>
      </w:pPr>
    </w:lvl>
    <w:lvl w:ilvl="8" w:tplc="38FA56D4">
      <w:start w:val="1"/>
      <w:numFmt w:val="decimal"/>
      <w:lvlText w:val="%9."/>
      <w:lvlJc w:val="left"/>
      <w:pPr>
        <w:ind w:left="0" w:firstLine="0"/>
      </w:pPr>
    </w:lvl>
  </w:abstractNum>
  <w:abstractNum w:abstractNumId="22" w15:restartNumberingAfterBreak="0">
    <w:nsid w:val="5EFA54E7"/>
    <w:multiLevelType w:val="hybridMultilevel"/>
    <w:tmpl w:val="DC3EC716"/>
    <w:name w:val="Нумерованный список 13"/>
    <w:lvl w:ilvl="0" w:tplc="1082C810">
      <w:start w:val="1"/>
      <w:numFmt w:val="decimal"/>
      <w:lvlText w:val="%1."/>
      <w:lvlJc w:val="left"/>
      <w:pPr>
        <w:ind w:left="360" w:firstLine="0"/>
      </w:pPr>
    </w:lvl>
    <w:lvl w:ilvl="1" w:tplc="AFECA524">
      <w:start w:val="1"/>
      <w:numFmt w:val="decimal"/>
      <w:lvlText w:val="%2."/>
      <w:lvlJc w:val="left"/>
      <w:pPr>
        <w:ind w:left="1080" w:firstLine="0"/>
      </w:pPr>
    </w:lvl>
    <w:lvl w:ilvl="2" w:tplc="09B4C10A">
      <w:start w:val="1"/>
      <w:numFmt w:val="decimal"/>
      <w:lvlText w:val="%3."/>
      <w:lvlJc w:val="left"/>
      <w:pPr>
        <w:ind w:left="1800" w:firstLine="0"/>
      </w:pPr>
    </w:lvl>
    <w:lvl w:ilvl="3" w:tplc="11F44180">
      <w:start w:val="1"/>
      <w:numFmt w:val="decimal"/>
      <w:lvlText w:val="%4."/>
      <w:lvlJc w:val="left"/>
      <w:pPr>
        <w:ind w:left="2520" w:firstLine="0"/>
      </w:pPr>
    </w:lvl>
    <w:lvl w:ilvl="4" w:tplc="1D2EF34A">
      <w:start w:val="1"/>
      <w:numFmt w:val="decimal"/>
      <w:lvlText w:val="%5."/>
      <w:lvlJc w:val="left"/>
      <w:pPr>
        <w:ind w:left="3240" w:firstLine="0"/>
      </w:pPr>
    </w:lvl>
    <w:lvl w:ilvl="5" w:tplc="E5688B40">
      <w:start w:val="1"/>
      <w:numFmt w:val="decimal"/>
      <w:lvlText w:val="%6."/>
      <w:lvlJc w:val="left"/>
      <w:pPr>
        <w:ind w:left="3960" w:firstLine="0"/>
      </w:pPr>
    </w:lvl>
    <w:lvl w:ilvl="6" w:tplc="8C96BB0A">
      <w:start w:val="1"/>
      <w:numFmt w:val="decimal"/>
      <w:lvlText w:val="%7."/>
      <w:lvlJc w:val="left"/>
      <w:pPr>
        <w:ind w:left="4680" w:firstLine="0"/>
      </w:pPr>
    </w:lvl>
    <w:lvl w:ilvl="7" w:tplc="FF983236">
      <w:start w:val="1"/>
      <w:numFmt w:val="decimal"/>
      <w:lvlText w:val="%8."/>
      <w:lvlJc w:val="left"/>
      <w:pPr>
        <w:ind w:left="5400" w:firstLine="0"/>
      </w:pPr>
    </w:lvl>
    <w:lvl w:ilvl="8" w:tplc="9E7EAE2C">
      <w:start w:val="1"/>
      <w:numFmt w:val="decimal"/>
      <w:lvlText w:val="%9."/>
      <w:lvlJc w:val="left"/>
      <w:pPr>
        <w:ind w:left="6120" w:firstLine="0"/>
      </w:pPr>
    </w:lvl>
  </w:abstractNum>
  <w:abstractNum w:abstractNumId="23" w15:restartNumberingAfterBreak="0">
    <w:nsid w:val="5F8F30F6"/>
    <w:multiLevelType w:val="hybridMultilevel"/>
    <w:tmpl w:val="22B61B84"/>
    <w:name w:val="Нумерованный список 14"/>
    <w:lvl w:ilvl="0" w:tplc="06707900">
      <w:numFmt w:val="bullet"/>
      <w:lvlText w:val="·"/>
      <w:lvlJc w:val="left"/>
      <w:pPr>
        <w:ind w:left="360" w:firstLine="0"/>
      </w:pPr>
      <w:rPr>
        <w:rFonts w:ascii="Symbol" w:hAnsi="Symbol"/>
        <w:sz w:val="20"/>
      </w:rPr>
    </w:lvl>
    <w:lvl w:ilvl="1" w:tplc="91BA2042">
      <w:numFmt w:val="bullet"/>
      <w:lvlText w:val="o"/>
      <w:lvlJc w:val="left"/>
      <w:pPr>
        <w:ind w:left="1080" w:firstLine="0"/>
      </w:pPr>
      <w:rPr>
        <w:rFonts w:ascii="Courier New" w:hAnsi="Courier New"/>
        <w:sz w:val="20"/>
      </w:rPr>
    </w:lvl>
    <w:lvl w:ilvl="2" w:tplc="E41CA368">
      <w:numFmt w:val="bullet"/>
      <w:lvlText w:val=""/>
      <w:lvlJc w:val="left"/>
      <w:pPr>
        <w:ind w:left="1800" w:firstLine="0"/>
      </w:pPr>
      <w:rPr>
        <w:rFonts w:ascii="Wingdings" w:eastAsia="Wingdings" w:hAnsi="Wingdings" w:cs="Wingdings"/>
        <w:sz w:val="20"/>
      </w:rPr>
    </w:lvl>
    <w:lvl w:ilvl="3" w:tplc="4AD68A2A">
      <w:numFmt w:val="bullet"/>
      <w:lvlText w:val=""/>
      <w:lvlJc w:val="left"/>
      <w:pPr>
        <w:ind w:left="2520" w:firstLine="0"/>
      </w:pPr>
      <w:rPr>
        <w:rFonts w:ascii="Wingdings" w:eastAsia="Wingdings" w:hAnsi="Wingdings" w:cs="Wingdings"/>
        <w:sz w:val="20"/>
      </w:rPr>
    </w:lvl>
    <w:lvl w:ilvl="4" w:tplc="F24E5036">
      <w:numFmt w:val="bullet"/>
      <w:lvlText w:val=""/>
      <w:lvlJc w:val="left"/>
      <w:pPr>
        <w:ind w:left="3240" w:firstLine="0"/>
      </w:pPr>
      <w:rPr>
        <w:rFonts w:ascii="Wingdings" w:eastAsia="Wingdings" w:hAnsi="Wingdings" w:cs="Wingdings"/>
        <w:sz w:val="20"/>
      </w:rPr>
    </w:lvl>
    <w:lvl w:ilvl="5" w:tplc="C1E4D0DA">
      <w:numFmt w:val="bullet"/>
      <w:lvlText w:val=""/>
      <w:lvlJc w:val="left"/>
      <w:pPr>
        <w:ind w:left="3960" w:firstLine="0"/>
      </w:pPr>
      <w:rPr>
        <w:rFonts w:ascii="Wingdings" w:eastAsia="Wingdings" w:hAnsi="Wingdings" w:cs="Wingdings"/>
        <w:sz w:val="20"/>
      </w:rPr>
    </w:lvl>
    <w:lvl w:ilvl="6" w:tplc="E716D67A">
      <w:numFmt w:val="bullet"/>
      <w:lvlText w:val=""/>
      <w:lvlJc w:val="left"/>
      <w:pPr>
        <w:ind w:left="4680" w:firstLine="0"/>
      </w:pPr>
      <w:rPr>
        <w:rFonts w:ascii="Wingdings" w:eastAsia="Wingdings" w:hAnsi="Wingdings" w:cs="Wingdings"/>
        <w:sz w:val="20"/>
      </w:rPr>
    </w:lvl>
    <w:lvl w:ilvl="7" w:tplc="BBD21D96">
      <w:numFmt w:val="bullet"/>
      <w:lvlText w:val=""/>
      <w:lvlJc w:val="left"/>
      <w:pPr>
        <w:ind w:left="5400" w:firstLine="0"/>
      </w:pPr>
      <w:rPr>
        <w:rFonts w:ascii="Wingdings" w:eastAsia="Wingdings" w:hAnsi="Wingdings" w:cs="Wingdings"/>
        <w:sz w:val="20"/>
      </w:rPr>
    </w:lvl>
    <w:lvl w:ilvl="8" w:tplc="80744B00">
      <w:numFmt w:val="bullet"/>
      <w:lvlText w:val=""/>
      <w:lvlJc w:val="left"/>
      <w:pPr>
        <w:ind w:left="6120" w:firstLine="0"/>
      </w:pPr>
      <w:rPr>
        <w:rFonts w:ascii="Wingdings" w:eastAsia="Wingdings" w:hAnsi="Wingdings" w:cs="Wingdings"/>
        <w:sz w:val="20"/>
      </w:rPr>
    </w:lvl>
  </w:abstractNum>
  <w:abstractNum w:abstractNumId="24" w15:restartNumberingAfterBreak="0">
    <w:nsid w:val="67031C10"/>
    <w:multiLevelType w:val="hybridMultilevel"/>
    <w:tmpl w:val="ACC6CEEA"/>
    <w:name w:val="Нумерованный список 3"/>
    <w:lvl w:ilvl="0" w:tplc="694E4DFC">
      <w:numFmt w:val="bullet"/>
      <w:lvlText w:val="·"/>
      <w:lvlJc w:val="left"/>
      <w:pPr>
        <w:ind w:left="360" w:firstLine="0"/>
      </w:pPr>
      <w:rPr>
        <w:rFonts w:ascii="Symbol" w:hAnsi="Symbol"/>
        <w:sz w:val="20"/>
      </w:rPr>
    </w:lvl>
    <w:lvl w:ilvl="1" w:tplc="17BE26EA">
      <w:numFmt w:val="bullet"/>
      <w:lvlText w:val="o"/>
      <w:lvlJc w:val="left"/>
      <w:pPr>
        <w:ind w:left="1080" w:firstLine="0"/>
      </w:pPr>
      <w:rPr>
        <w:rFonts w:ascii="Courier New" w:hAnsi="Courier New"/>
        <w:sz w:val="20"/>
      </w:rPr>
    </w:lvl>
    <w:lvl w:ilvl="2" w:tplc="4A003EDE">
      <w:numFmt w:val="bullet"/>
      <w:lvlText w:val=""/>
      <w:lvlJc w:val="left"/>
      <w:pPr>
        <w:ind w:left="1800" w:firstLine="0"/>
      </w:pPr>
      <w:rPr>
        <w:rFonts w:ascii="Wingdings" w:eastAsia="Wingdings" w:hAnsi="Wingdings" w:cs="Wingdings"/>
        <w:sz w:val="20"/>
      </w:rPr>
    </w:lvl>
    <w:lvl w:ilvl="3" w:tplc="141E3F12">
      <w:numFmt w:val="bullet"/>
      <w:lvlText w:val=""/>
      <w:lvlJc w:val="left"/>
      <w:pPr>
        <w:ind w:left="2520" w:firstLine="0"/>
      </w:pPr>
      <w:rPr>
        <w:rFonts w:ascii="Wingdings" w:eastAsia="Wingdings" w:hAnsi="Wingdings" w:cs="Wingdings"/>
        <w:sz w:val="20"/>
      </w:rPr>
    </w:lvl>
    <w:lvl w:ilvl="4" w:tplc="F5623AD8">
      <w:numFmt w:val="bullet"/>
      <w:lvlText w:val=""/>
      <w:lvlJc w:val="left"/>
      <w:pPr>
        <w:ind w:left="3240" w:firstLine="0"/>
      </w:pPr>
      <w:rPr>
        <w:rFonts w:ascii="Wingdings" w:eastAsia="Wingdings" w:hAnsi="Wingdings" w:cs="Wingdings"/>
        <w:sz w:val="20"/>
      </w:rPr>
    </w:lvl>
    <w:lvl w:ilvl="5" w:tplc="DE5859E0">
      <w:numFmt w:val="bullet"/>
      <w:lvlText w:val=""/>
      <w:lvlJc w:val="left"/>
      <w:pPr>
        <w:ind w:left="3960" w:firstLine="0"/>
      </w:pPr>
      <w:rPr>
        <w:rFonts w:ascii="Wingdings" w:eastAsia="Wingdings" w:hAnsi="Wingdings" w:cs="Wingdings"/>
        <w:sz w:val="20"/>
      </w:rPr>
    </w:lvl>
    <w:lvl w:ilvl="6" w:tplc="41746C6A">
      <w:numFmt w:val="bullet"/>
      <w:lvlText w:val=""/>
      <w:lvlJc w:val="left"/>
      <w:pPr>
        <w:ind w:left="4680" w:firstLine="0"/>
      </w:pPr>
      <w:rPr>
        <w:rFonts w:ascii="Wingdings" w:eastAsia="Wingdings" w:hAnsi="Wingdings" w:cs="Wingdings"/>
        <w:sz w:val="20"/>
      </w:rPr>
    </w:lvl>
    <w:lvl w:ilvl="7" w:tplc="B36A7602">
      <w:numFmt w:val="bullet"/>
      <w:lvlText w:val=""/>
      <w:lvlJc w:val="left"/>
      <w:pPr>
        <w:ind w:left="5400" w:firstLine="0"/>
      </w:pPr>
      <w:rPr>
        <w:rFonts w:ascii="Wingdings" w:eastAsia="Wingdings" w:hAnsi="Wingdings" w:cs="Wingdings"/>
        <w:sz w:val="20"/>
      </w:rPr>
    </w:lvl>
    <w:lvl w:ilvl="8" w:tplc="8494C35E">
      <w:numFmt w:val="bullet"/>
      <w:lvlText w:val=""/>
      <w:lvlJc w:val="left"/>
      <w:pPr>
        <w:ind w:left="6120" w:firstLine="0"/>
      </w:pPr>
      <w:rPr>
        <w:rFonts w:ascii="Wingdings" w:eastAsia="Wingdings" w:hAnsi="Wingdings" w:cs="Wingdings"/>
        <w:sz w:val="20"/>
      </w:rPr>
    </w:lvl>
  </w:abstractNum>
  <w:abstractNum w:abstractNumId="25" w15:restartNumberingAfterBreak="0">
    <w:nsid w:val="71B33842"/>
    <w:multiLevelType w:val="hybridMultilevel"/>
    <w:tmpl w:val="D610C730"/>
    <w:name w:val="Нумерованный список 17"/>
    <w:lvl w:ilvl="0" w:tplc="0598FE1A">
      <w:start w:val="1"/>
      <w:numFmt w:val="decimal"/>
      <w:lvlText w:val="%1."/>
      <w:lvlJc w:val="left"/>
      <w:pPr>
        <w:ind w:left="708" w:firstLine="0"/>
      </w:pPr>
    </w:lvl>
    <w:lvl w:ilvl="1" w:tplc="F992E2DE">
      <w:start w:val="1"/>
      <w:numFmt w:val="decimal"/>
      <w:lvlText w:val="%2."/>
      <w:lvlJc w:val="left"/>
      <w:pPr>
        <w:ind w:left="1428" w:firstLine="0"/>
      </w:pPr>
    </w:lvl>
    <w:lvl w:ilvl="2" w:tplc="235A9A38">
      <w:start w:val="1"/>
      <w:numFmt w:val="decimal"/>
      <w:lvlText w:val="%3."/>
      <w:lvlJc w:val="left"/>
      <w:pPr>
        <w:ind w:left="2148" w:firstLine="0"/>
      </w:pPr>
    </w:lvl>
    <w:lvl w:ilvl="3" w:tplc="D3E24446">
      <w:start w:val="1"/>
      <w:numFmt w:val="decimal"/>
      <w:lvlText w:val="%4."/>
      <w:lvlJc w:val="left"/>
      <w:pPr>
        <w:ind w:left="2868" w:firstLine="0"/>
      </w:pPr>
    </w:lvl>
    <w:lvl w:ilvl="4" w:tplc="BFFE0BF4">
      <w:start w:val="1"/>
      <w:numFmt w:val="decimal"/>
      <w:lvlText w:val="%5."/>
      <w:lvlJc w:val="left"/>
      <w:pPr>
        <w:ind w:left="3588" w:firstLine="0"/>
      </w:pPr>
    </w:lvl>
    <w:lvl w:ilvl="5" w:tplc="050E4CA8">
      <w:start w:val="1"/>
      <w:numFmt w:val="decimal"/>
      <w:lvlText w:val="%6."/>
      <w:lvlJc w:val="left"/>
      <w:pPr>
        <w:ind w:left="4308" w:firstLine="0"/>
      </w:pPr>
    </w:lvl>
    <w:lvl w:ilvl="6" w:tplc="3A507846">
      <w:start w:val="1"/>
      <w:numFmt w:val="decimal"/>
      <w:lvlText w:val="%7."/>
      <w:lvlJc w:val="left"/>
      <w:pPr>
        <w:ind w:left="5028" w:firstLine="0"/>
      </w:pPr>
    </w:lvl>
    <w:lvl w:ilvl="7" w:tplc="72EA1BC8">
      <w:start w:val="1"/>
      <w:numFmt w:val="decimal"/>
      <w:lvlText w:val="%8."/>
      <w:lvlJc w:val="left"/>
      <w:pPr>
        <w:ind w:left="5748" w:firstLine="0"/>
      </w:pPr>
    </w:lvl>
    <w:lvl w:ilvl="8" w:tplc="350EB6D6">
      <w:start w:val="1"/>
      <w:numFmt w:val="decimal"/>
      <w:lvlText w:val="%9."/>
      <w:lvlJc w:val="left"/>
      <w:pPr>
        <w:ind w:left="6468" w:firstLine="0"/>
      </w:pPr>
    </w:lvl>
  </w:abstractNum>
  <w:abstractNum w:abstractNumId="26" w15:restartNumberingAfterBreak="0">
    <w:nsid w:val="73C809B5"/>
    <w:multiLevelType w:val="hybridMultilevel"/>
    <w:tmpl w:val="4F50046E"/>
    <w:name w:val="Нумерованный список 23"/>
    <w:lvl w:ilvl="0" w:tplc="5262FB42">
      <w:numFmt w:val="bullet"/>
      <w:lvlText w:val="·"/>
      <w:lvlJc w:val="left"/>
      <w:pPr>
        <w:ind w:left="927" w:firstLine="0"/>
      </w:pPr>
      <w:rPr>
        <w:rFonts w:ascii="Symbol" w:hAnsi="Symbol"/>
      </w:rPr>
    </w:lvl>
    <w:lvl w:ilvl="1" w:tplc="B002B8C0">
      <w:numFmt w:val="bullet"/>
      <w:lvlText w:val="o"/>
      <w:lvlJc w:val="left"/>
      <w:pPr>
        <w:ind w:left="1647" w:firstLine="0"/>
      </w:pPr>
      <w:rPr>
        <w:rFonts w:ascii="Courier New" w:hAnsi="Courier New" w:cs="Courier New"/>
      </w:rPr>
    </w:lvl>
    <w:lvl w:ilvl="2" w:tplc="414A3628">
      <w:numFmt w:val="bullet"/>
      <w:lvlText w:val=""/>
      <w:lvlJc w:val="left"/>
      <w:pPr>
        <w:ind w:left="2367" w:firstLine="0"/>
      </w:pPr>
      <w:rPr>
        <w:rFonts w:ascii="Wingdings" w:eastAsia="Wingdings" w:hAnsi="Wingdings" w:cs="Wingdings"/>
      </w:rPr>
    </w:lvl>
    <w:lvl w:ilvl="3" w:tplc="E842A8CE">
      <w:numFmt w:val="bullet"/>
      <w:lvlText w:val="·"/>
      <w:lvlJc w:val="left"/>
      <w:pPr>
        <w:ind w:left="3087" w:firstLine="0"/>
      </w:pPr>
      <w:rPr>
        <w:rFonts w:ascii="Symbol" w:hAnsi="Symbol"/>
      </w:rPr>
    </w:lvl>
    <w:lvl w:ilvl="4" w:tplc="83DE53E2">
      <w:numFmt w:val="bullet"/>
      <w:lvlText w:val="o"/>
      <w:lvlJc w:val="left"/>
      <w:pPr>
        <w:ind w:left="3807" w:firstLine="0"/>
      </w:pPr>
      <w:rPr>
        <w:rFonts w:ascii="Courier New" w:hAnsi="Courier New" w:cs="Courier New"/>
      </w:rPr>
    </w:lvl>
    <w:lvl w:ilvl="5" w:tplc="6C0EDEB0">
      <w:numFmt w:val="bullet"/>
      <w:lvlText w:val=""/>
      <w:lvlJc w:val="left"/>
      <w:pPr>
        <w:ind w:left="4527" w:firstLine="0"/>
      </w:pPr>
      <w:rPr>
        <w:rFonts w:ascii="Wingdings" w:eastAsia="Wingdings" w:hAnsi="Wingdings" w:cs="Wingdings"/>
      </w:rPr>
    </w:lvl>
    <w:lvl w:ilvl="6" w:tplc="A282C476">
      <w:numFmt w:val="bullet"/>
      <w:lvlText w:val="·"/>
      <w:lvlJc w:val="left"/>
      <w:pPr>
        <w:ind w:left="5247" w:firstLine="0"/>
      </w:pPr>
      <w:rPr>
        <w:rFonts w:ascii="Symbol" w:hAnsi="Symbol"/>
      </w:rPr>
    </w:lvl>
    <w:lvl w:ilvl="7" w:tplc="72FA5AC2">
      <w:numFmt w:val="bullet"/>
      <w:lvlText w:val="o"/>
      <w:lvlJc w:val="left"/>
      <w:pPr>
        <w:ind w:left="5967" w:firstLine="0"/>
      </w:pPr>
      <w:rPr>
        <w:rFonts w:ascii="Courier New" w:hAnsi="Courier New" w:cs="Courier New"/>
      </w:rPr>
    </w:lvl>
    <w:lvl w:ilvl="8" w:tplc="48D09F92">
      <w:numFmt w:val="bullet"/>
      <w:lvlText w:val=""/>
      <w:lvlJc w:val="left"/>
      <w:pPr>
        <w:ind w:left="6687" w:firstLine="0"/>
      </w:pPr>
      <w:rPr>
        <w:rFonts w:ascii="Wingdings" w:eastAsia="Wingdings" w:hAnsi="Wingdings" w:cs="Wingdings"/>
      </w:rPr>
    </w:lvl>
  </w:abstractNum>
  <w:abstractNum w:abstractNumId="27" w15:restartNumberingAfterBreak="0">
    <w:nsid w:val="77F372B8"/>
    <w:multiLevelType w:val="hybridMultilevel"/>
    <w:tmpl w:val="7FC29998"/>
    <w:name w:val="Нумерованный список 9"/>
    <w:lvl w:ilvl="0" w:tplc="F544EFF0">
      <w:numFmt w:val="bullet"/>
      <w:lvlText w:val="·"/>
      <w:lvlJc w:val="left"/>
      <w:pPr>
        <w:ind w:left="360" w:firstLine="0"/>
      </w:pPr>
      <w:rPr>
        <w:rFonts w:ascii="Symbol" w:hAnsi="Symbol"/>
        <w:sz w:val="20"/>
      </w:rPr>
    </w:lvl>
    <w:lvl w:ilvl="1" w:tplc="48C4F7F0">
      <w:numFmt w:val="bullet"/>
      <w:lvlText w:val="o"/>
      <w:lvlJc w:val="left"/>
      <w:pPr>
        <w:ind w:left="1080" w:firstLine="0"/>
      </w:pPr>
      <w:rPr>
        <w:rFonts w:ascii="Courier New" w:hAnsi="Courier New"/>
        <w:sz w:val="20"/>
      </w:rPr>
    </w:lvl>
    <w:lvl w:ilvl="2" w:tplc="33E66028">
      <w:numFmt w:val="bullet"/>
      <w:lvlText w:val=""/>
      <w:lvlJc w:val="left"/>
      <w:pPr>
        <w:ind w:left="1800" w:firstLine="0"/>
      </w:pPr>
      <w:rPr>
        <w:rFonts w:ascii="Wingdings" w:eastAsia="Wingdings" w:hAnsi="Wingdings" w:cs="Wingdings"/>
        <w:sz w:val="20"/>
      </w:rPr>
    </w:lvl>
    <w:lvl w:ilvl="3" w:tplc="7A661C76">
      <w:numFmt w:val="bullet"/>
      <w:lvlText w:val=""/>
      <w:lvlJc w:val="left"/>
      <w:pPr>
        <w:ind w:left="2520" w:firstLine="0"/>
      </w:pPr>
      <w:rPr>
        <w:rFonts w:ascii="Wingdings" w:eastAsia="Wingdings" w:hAnsi="Wingdings" w:cs="Wingdings"/>
        <w:sz w:val="20"/>
      </w:rPr>
    </w:lvl>
    <w:lvl w:ilvl="4" w:tplc="48E04E52">
      <w:numFmt w:val="bullet"/>
      <w:lvlText w:val=""/>
      <w:lvlJc w:val="left"/>
      <w:pPr>
        <w:ind w:left="3240" w:firstLine="0"/>
      </w:pPr>
      <w:rPr>
        <w:rFonts w:ascii="Wingdings" w:eastAsia="Wingdings" w:hAnsi="Wingdings" w:cs="Wingdings"/>
        <w:sz w:val="20"/>
      </w:rPr>
    </w:lvl>
    <w:lvl w:ilvl="5" w:tplc="065C4F3A">
      <w:numFmt w:val="bullet"/>
      <w:lvlText w:val=""/>
      <w:lvlJc w:val="left"/>
      <w:pPr>
        <w:ind w:left="3960" w:firstLine="0"/>
      </w:pPr>
      <w:rPr>
        <w:rFonts w:ascii="Wingdings" w:eastAsia="Wingdings" w:hAnsi="Wingdings" w:cs="Wingdings"/>
        <w:sz w:val="20"/>
      </w:rPr>
    </w:lvl>
    <w:lvl w:ilvl="6" w:tplc="DF92824E">
      <w:numFmt w:val="bullet"/>
      <w:lvlText w:val=""/>
      <w:lvlJc w:val="left"/>
      <w:pPr>
        <w:ind w:left="4680" w:firstLine="0"/>
      </w:pPr>
      <w:rPr>
        <w:rFonts w:ascii="Wingdings" w:eastAsia="Wingdings" w:hAnsi="Wingdings" w:cs="Wingdings"/>
        <w:sz w:val="20"/>
      </w:rPr>
    </w:lvl>
    <w:lvl w:ilvl="7" w:tplc="7DE09F04">
      <w:numFmt w:val="bullet"/>
      <w:lvlText w:val=""/>
      <w:lvlJc w:val="left"/>
      <w:pPr>
        <w:ind w:left="5400" w:firstLine="0"/>
      </w:pPr>
      <w:rPr>
        <w:rFonts w:ascii="Wingdings" w:eastAsia="Wingdings" w:hAnsi="Wingdings" w:cs="Wingdings"/>
        <w:sz w:val="20"/>
      </w:rPr>
    </w:lvl>
    <w:lvl w:ilvl="8" w:tplc="C9F435E8">
      <w:numFmt w:val="bullet"/>
      <w:lvlText w:val=""/>
      <w:lvlJc w:val="left"/>
      <w:pPr>
        <w:ind w:left="6120" w:firstLine="0"/>
      </w:pPr>
      <w:rPr>
        <w:rFonts w:ascii="Wingdings" w:eastAsia="Wingdings" w:hAnsi="Wingdings" w:cs="Wingdings"/>
        <w:sz w:val="20"/>
      </w:rPr>
    </w:lvl>
  </w:abstractNum>
  <w:abstractNum w:abstractNumId="28" w15:restartNumberingAfterBreak="0">
    <w:nsid w:val="7ACA7B77"/>
    <w:multiLevelType w:val="hybridMultilevel"/>
    <w:tmpl w:val="C6F2DF0A"/>
    <w:name w:val="Нумерованный список 6"/>
    <w:lvl w:ilvl="0" w:tplc="04547076">
      <w:numFmt w:val="bullet"/>
      <w:lvlText w:val="·"/>
      <w:lvlJc w:val="left"/>
      <w:pPr>
        <w:ind w:left="360" w:firstLine="0"/>
      </w:pPr>
      <w:rPr>
        <w:rFonts w:ascii="Symbol" w:hAnsi="Symbol"/>
        <w:sz w:val="20"/>
      </w:rPr>
    </w:lvl>
    <w:lvl w:ilvl="1" w:tplc="C93227F0">
      <w:numFmt w:val="bullet"/>
      <w:lvlText w:val="o"/>
      <w:lvlJc w:val="left"/>
      <w:pPr>
        <w:ind w:left="1080" w:firstLine="0"/>
      </w:pPr>
      <w:rPr>
        <w:rFonts w:ascii="Courier New" w:hAnsi="Courier New"/>
        <w:sz w:val="20"/>
      </w:rPr>
    </w:lvl>
    <w:lvl w:ilvl="2" w:tplc="8334C3EE">
      <w:numFmt w:val="bullet"/>
      <w:lvlText w:val=""/>
      <w:lvlJc w:val="left"/>
      <w:pPr>
        <w:ind w:left="1800" w:firstLine="0"/>
      </w:pPr>
      <w:rPr>
        <w:rFonts w:ascii="Wingdings" w:eastAsia="Wingdings" w:hAnsi="Wingdings" w:cs="Wingdings"/>
        <w:sz w:val="20"/>
      </w:rPr>
    </w:lvl>
    <w:lvl w:ilvl="3" w:tplc="1616AF2E">
      <w:numFmt w:val="bullet"/>
      <w:lvlText w:val=""/>
      <w:lvlJc w:val="left"/>
      <w:pPr>
        <w:ind w:left="2520" w:firstLine="0"/>
      </w:pPr>
      <w:rPr>
        <w:rFonts w:ascii="Wingdings" w:eastAsia="Wingdings" w:hAnsi="Wingdings" w:cs="Wingdings"/>
        <w:sz w:val="20"/>
      </w:rPr>
    </w:lvl>
    <w:lvl w:ilvl="4" w:tplc="F97803AE">
      <w:numFmt w:val="bullet"/>
      <w:lvlText w:val=""/>
      <w:lvlJc w:val="left"/>
      <w:pPr>
        <w:ind w:left="3240" w:firstLine="0"/>
      </w:pPr>
      <w:rPr>
        <w:rFonts w:ascii="Wingdings" w:eastAsia="Wingdings" w:hAnsi="Wingdings" w:cs="Wingdings"/>
        <w:sz w:val="20"/>
      </w:rPr>
    </w:lvl>
    <w:lvl w:ilvl="5" w:tplc="ABAEA198">
      <w:numFmt w:val="bullet"/>
      <w:lvlText w:val=""/>
      <w:lvlJc w:val="left"/>
      <w:pPr>
        <w:ind w:left="3960" w:firstLine="0"/>
      </w:pPr>
      <w:rPr>
        <w:rFonts w:ascii="Wingdings" w:eastAsia="Wingdings" w:hAnsi="Wingdings" w:cs="Wingdings"/>
        <w:sz w:val="20"/>
      </w:rPr>
    </w:lvl>
    <w:lvl w:ilvl="6" w:tplc="D258F144">
      <w:numFmt w:val="bullet"/>
      <w:lvlText w:val=""/>
      <w:lvlJc w:val="left"/>
      <w:pPr>
        <w:ind w:left="4680" w:firstLine="0"/>
      </w:pPr>
      <w:rPr>
        <w:rFonts w:ascii="Wingdings" w:eastAsia="Wingdings" w:hAnsi="Wingdings" w:cs="Wingdings"/>
        <w:sz w:val="20"/>
      </w:rPr>
    </w:lvl>
    <w:lvl w:ilvl="7" w:tplc="52504E2A">
      <w:numFmt w:val="bullet"/>
      <w:lvlText w:val=""/>
      <w:lvlJc w:val="left"/>
      <w:pPr>
        <w:ind w:left="5400" w:firstLine="0"/>
      </w:pPr>
      <w:rPr>
        <w:rFonts w:ascii="Wingdings" w:eastAsia="Wingdings" w:hAnsi="Wingdings" w:cs="Wingdings"/>
        <w:sz w:val="20"/>
      </w:rPr>
    </w:lvl>
    <w:lvl w:ilvl="8" w:tplc="27FC326E">
      <w:numFmt w:val="bullet"/>
      <w:lvlText w:val=""/>
      <w:lvlJc w:val="left"/>
      <w:pPr>
        <w:ind w:left="6120" w:firstLine="0"/>
      </w:pPr>
      <w:rPr>
        <w:rFonts w:ascii="Wingdings" w:eastAsia="Wingdings" w:hAnsi="Wingdings" w:cs="Wingdings"/>
        <w:sz w:val="20"/>
      </w:rPr>
    </w:lvl>
  </w:abstractNum>
  <w:abstractNum w:abstractNumId="29" w15:restartNumberingAfterBreak="0">
    <w:nsid w:val="7E393107"/>
    <w:multiLevelType w:val="hybridMultilevel"/>
    <w:tmpl w:val="456EF032"/>
    <w:name w:val="Нумерованный список 4"/>
    <w:lvl w:ilvl="0" w:tplc="6C1CF930">
      <w:numFmt w:val="bullet"/>
      <w:lvlText w:val="·"/>
      <w:lvlJc w:val="left"/>
      <w:pPr>
        <w:ind w:left="360" w:firstLine="0"/>
      </w:pPr>
      <w:rPr>
        <w:rFonts w:ascii="Symbol" w:hAnsi="Symbol"/>
        <w:sz w:val="20"/>
      </w:rPr>
    </w:lvl>
    <w:lvl w:ilvl="1" w:tplc="6A2EDCBE">
      <w:numFmt w:val="bullet"/>
      <w:lvlText w:val="o"/>
      <w:lvlJc w:val="left"/>
      <w:pPr>
        <w:ind w:left="1080" w:firstLine="0"/>
      </w:pPr>
      <w:rPr>
        <w:rFonts w:ascii="Courier New" w:hAnsi="Courier New"/>
        <w:sz w:val="20"/>
      </w:rPr>
    </w:lvl>
    <w:lvl w:ilvl="2" w:tplc="21BA4D60">
      <w:numFmt w:val="bullet"/>
      <w:lvlText w:val=""/>
      <w:lvlJc w:val="left"/>
      <w:pPr>
        <w:ind w:left="1800" w:firstLine="0"/>
      </w:pPr>
      <w:rPr>
        <w:rFonts w:ascii="Wingdings" w:eastAsia="Wingdings" w:hAnsi="Wingdings" w:cs="Wingdings"/>
        <w:sz w:val="20"/>
      </w:rPr>
    </w:lvl>
    <w:lvl w:ilvl="3" w:tplc="CB16C374">
      <w:numFmt w:val="bullet"/>
      <w:lvlText w:val=""/>
      <w:lvlJc w:val="left"/>
      <w:pPr>
        <w:ind w:left="2520" w:firstLine="0"/>
      </w:pPr>
      <w:rPr>
        <w:rFonts w:ascii="Wingdings" w:eastAsia="Wingdings" w:hAnsi="Wingdings" w:cs="Wingdings"/>
        <w:sz w:val="20"/>
      </w:rPr>
    </w:lvl>
    <w:lvl w:ilvl="4" w:tplc="AB0A4C64">
      <w:numFmt w:val="bullet"/>
      <w:lvlText w:val=""/>
      <w:lvlJc w:val="left"/>
      <w:pPr>
        <w:ind w:left="3240" w:firstLine="0"/>
      </w:pPr>
      <w:rPr>
        <w:rFonts w:ascii="Wingdings" w:eastAsia="Wingdings" w:hAnsi="Wingdings" w:cs="Wingdings"/>
        <w:sz w:val="20"/>
      </w:rPr>
    </w:lvl>
    <w:lvl w:ilvl="5" w:tplc="1D4AFBEC">
      <w:numFmt w:val="bullet"/>
      <w:lvlText w:val=""/>
      <w:lvlJc w:val="left"/>
      <w:pPr>
        <w:ind w:left="3960" w:firstLine="0"/>
      </w:pPr>
      <w:rPr>
        <w:rFonts w:ascii="Wingdings" w:eastAsia="Wingdings" w:hAnsi="Wingdings" w:cs="Wingdings"/>
        <w:sz w:val="20"/>
      </w:rPr>
    </w:lvl>
    <w:lvl w:ilvl="6" w:tplc="1DF24686">
      <w:numFmt w:val="bullet"/>
      <w:lvlText w:val=""/>
      <w:lvlJc w:val="left"/>
      <w:pPr>
        <w:ind w:left="4680" w:firstLine="0"/>
      </w:pPr>
      <w:rPr>
        <w:rFonts w:ascii="Wingdings" w:eastAsia="Wingdings" w:hAnsi="Wingdings" w:cs="Wingdings"/>
        <w:sz w:val="20"/>
      </w:rPr>
    </w:lvl>
    <w:lvl w:ilvl="7" w:tplc="FEBAB8CA">
      <w:numFmt w:val="bullet"/>
      <w:lvlText w:val=""/>
      <w:lvlJc w:val="left"/>
      <w:pPr>
        <w:ind w:left="5400" w:firstLine="0"/>
      </w:pPr>
      <w:rPr>
        <w:rFonts w:ascii="Wingdings" w:eastAsia="Wingdings" w:hAnsi="Wingdings" w:cs="Wingdings"/>
        <w:sz w:val="20"/>
      </w:rPr>
    </w:lvl>
    <w:lvl w:ilvl="8" w:tplc="916445A4">
      <w:numFmt w:val="bullet"/>
      <w:lvlText w:val=""/>
      <w:lvlJc w:val="left"/>
      <w:pPr>
        <w:ind w:left="6120" w:firstLine="0"/>
      </w:pPr>
      <w:rPr>
        <w:rFonts w:ascii="Wingdings" w:eastAsia="Wingdings" w:hAnsi="Wingdings" w:cs="Wingdings"/>
        <w:sz w:val="20"/>
      </w:rPr>
    </w:lvl>
  </w:abstractNum>
  <w:abstractNum w:abstractNumId="30" w15:restartNumberingAfterBreak="0">
    <w:nsid w:val="7F930F9A"/>
    <w:multiLevelType w:val="hybridMultilevel"/>
    <w:tmpl w:val="7DE08456"/>
    <w:name w:val="Нумерованный список 28"/>
    <w:lvl w:ilvl="0" w:tplc="7326DE00">
      <w:start w:val="5"/>
      <w:numFmt w:val="decimal"/>
      <w:lvlText w:val="%1."/>
      <w:lvlJc w:val="left"/>
      <w:pPr>
        <w:ind w:left="360" w:firstLine="0"/>
      </w:pPr>
    </w:lvl>
    <w:lvl w:ilvl="1" w:tplc="445027E4">
      <w:start w:val="1"/>
      <w:numFmt w:val="lowerLetter"/>
      <w:lvlText w:val="%2."/>
      <w:lvlJc w:val="left"/>
      <w:pPr>
        <w:ind w:left="1080" w:firstLine="0"/>
      </w:pPr>
    </w:lvl>
    <w:lvl w:ilvl="2" w:tplc="E0BC28BA">
      <w:start w:val="1"/>
      <w:numFmt w:val="lowerRoman"/>
      <w:lvlText w:val="%3."/>
      <w:lvlJc w:val="right"/>
      <w:pPr>
        <w:ind w:left="1980" w:firstLine="0"/>
      </w:pPr>
    </w:lvl>
    <w:lvl w:ilvl="3" w:tplc="D7B854C4">
      <w:start w:val="1"/>
      <w:numFmt w:val="decimal"/>
      <w:lvlText w:val="%4."/>
      <w:lvlJc w:val="left"/>
      <w:pPr>
        <w:ind w:left="2520" w:firstLine="0"/>
      </w:pPr>
    </w:lvl>
    <w:lvl w:ilvl="4" w:tplc="4D727B7C">
      <w:start w:val="1"/>
      <w:numFmt w:val="lowerLetter"/>
      <w:lvlText w:val="%5."/>
      <w:lvlJc w:val="left"/>
      <w:pPr>
        <w:ind w:left="3240" w:firstLine="0"/>
      </w:pPr>
    </w:lvl>
    <w:lvl w:ilvl="5" w:tplc="A6E8C544">
      <w:start w:val="1"/>
      <w:numFmt w:val="lowerRoman"/>
      <w:lvlText w:val="%6."/>
      <w:lvlJc w:val="right"/>
      <w:pPr>
        <w:ind w:left="4140" w:firstLine="0"/>
      </w:pPr>
    </w:lvl>
    <w:lvl w:ilvl="6" w:tplc="3732FE06">
      <w:start w:val="1"/>
      <w:numFmt w:val="decimal"/>
      <w:lvlText w:val="%7."/>
      <w:lvlJc w:val="left"/>
      <w:pPr>
        <w:ind w:left="4680" w:firstLine="0"/>
      </w:pPr>
    </w:lvl>
    <w:lvl w:ilvl="7" w:tplc="B7D2A0AA">
      <w:start w:val="1"/>
      <w:numFmt w:val="lowerLetter"/>
      <w:lvlText w:val="%8."/>
      <w:lvlJc w:val="left"/>
      <w:pPr>
        <w:ind w:left="5400" w:firstLine="0"/>
      </w:pPr>
    </w:lvl>
    <w:lvl w:ilvl="8" w:tplc="09F44800">
      <w:start w:val="1"/>
      <w:numFmt w:val="lowerRoman"/>
      <w:lvlText w:val="%9."/>
      <w:lvlJc w:val="right"/>
      <w:pPr>
        <w:ind w:left="6300" w:firstLine="0"/>
      </w:pPr>
    </w:lvl>
  </w:abstractNum>
  <w:num w:numId="1">
    <w:abstractNumId w:val="12"/>
  </w:num>
  <w:num w:numId="2">
    <w:abstractNumId w:val="7"/>
  </w:num>
  <w:num w:numId="3">
    <w:abstractNumId w:val="29"/>
  </w:num>
  <w:num w:numId="4">
    <w:abstractNumId w:val="27"/>
  </w:num>
  <w:num w:numId="5">
    <w:abstractNumId w:val="8"/>
  </w:num>
  <w:num w:numId="6">
    <w:abstractNumId w:val="30"/>
  </w:num>
  <w:num w:numId="7">
    <w:abstractNumId w:val="17"/>
  </w:num>
  <w:num w:numId="8">
    <w:abstractNumId w:val="21"/>
  </w:num>
  <w:num w:numId="9">
    <w:abstractNumId w:val="14"/>
  </w:num>
  <w:num w:numId="10">
    <w:abstractNumId w:val="26"/>
  </w:num>
  <w:num w:numId="11">
    <w:abstractNumId w:val="0"/>
  </w:num>
  <w:num w:numId="12">
    <w:abstractNumId w:val="1"/>
  </w:num>
  <w:num w:numId="13">
    <w:abstractNumId w:val="25"/>
  </w:num>
  <w:num w:numId="14">
    <w:abstractNumId w:val="22"/>
  </w:num>
  <w:num w:numId="15">
    <w:abstractNumId w:val="9"/>
  </w:num>
  <w:num w:numId="16">
    <w:abstractNumId w:val="11"/>
  </w:num>
  <w:num w:numId="17">
    <w:abstractNumId w:val="2"/>
  </w:num>
  <w:num w:numId="18">
    <w:abstractNumId w:val="24"/>
  </w:num>
  <w:num w:numId="19">
    <w:abstractNumId w:val="18"/>
  </w:num>
  <w:num w:numId="20">
    <w:abstractNumId w:val="15"/>
  </w:num>
  <w:num w:numId="21">
    <w:abstractNumId w:val="16"/>
  </w:num>
  <w:num w:numId="22">
    <w:abstractNumId w:val="28"/>
  </w:num>
  <w:num w:numId="23">
    <w:abstractNumId w:val="4"/>
  </w:num>
  <w:num w:numId="24">
    <w:abstractNumId w:val="5"/>
  </w:num>
  <w:num w:numId="25">
    <w:abstractNumId w:val="10"/>
  </w:num>
  <w:num w:numId="26">
    <w:abstractNumId w:val="20"/>
  </w:num>
  <w:num w:numId="27">
    <w:abstractNumId w:val="3"/>
  </w:num>
  <w:num w:numId="28">
    <w:abstractNumId w:val="13"/>
  </w:num>
  <w:num w:numId="29">
    <w:abstractNumId w:val="6"/>
  </w:num>
  <w:num w:numId="30">
    <w:abstractNumId w:val="23"/>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283"/>
  <w:drawingGridVerticalSpacing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D3B"/>
    <w:rsid w:val="00001811"/>
    <w:rsid w:val="00016DA8"/>
    <w:rsid w:val="000319A6"/>
    <w:rsid w:val="000B25D4"/>
    <w:rsid w:val="000D6688"/>
    <w:rsid w:val="000E3F49"/>
    <w:rsid w:val="000F424B"/>
    <w:rsid w:val="0013037B"/>
    <w:rsid w:val="00137774"/>
    <w:rsid w:val="00146424"/>
    <w:rsid w:val="00236361"/>
    <w:rsid w:val="002727E1"/>
    <w:rsid w:val="0039038A"/>
    <w:rsid w:val="004156F9"/>
    <w:rsid w:val="004C0DEA"/>
    <w:rsid w:val="004C5676"/>
    <w:rsid w:val="005413CB"/>
    <w:rsid w:val="006D5535"/>
    <w:rsid w:val="007B6AC6"/>
    <w:rsid w:val="00806A3F"/>
    <w:rsid w:val="00807DEE"/>
    <w:rsid w:val="008857AA"/>
    <w:rsid w:val="009126CE"/>
    <w:rsid w:val="00930035"/>
    <w:rsid w:val="00963834"/>
    <w:rsid w:val="00990616"/>
    <w:rsid w:val="00991F07"/>
    <w:rsid w:val="00995932"/>
    <w:rsid w:val="009A655A"/>
    <w:rsid w:val="009F674E"/>
    <w:rsid w:val="00A47589"/>
    <w:rsid w:val="00AA57B1"/>
    <w:rsid w:val="00AA588C"/>
    <w:rsid w:val="00B16D52"/>
    <w:rsid w:val="00B24EEC"/>
    <w:rsid w:val="00B67315"/>
    <w:rsid w:val="00C13714"/>
    <w:rsid w:val="00C67C41"/>
    <w:rsid w:val="00C969D5"/>
    <w:rsid w:val="00C97E7C"/>
    <w:rsid w:val="00CD387D"/>
    <w:rsid w:val="00DD52E0"/>
    <w:rsid w:val="00E13C16"/>
    <w:rsid w:val="00E5201F"/>
    <w:rsid w:val="00EB0C55"/>
    <w:rsid w:val="00F14D3B"/>
    <w:rsid w:val="00F35CF6"/>
    <w:rsid w:val="00F840FB"/>
    <w:rsid w:val="00F85D89"/>
    <w:rsid w:val="00FD4955"/>
    <w:rsid w:val="00FE09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17EB90-E600-42FF-BA27-3B66EF38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pPr>
      <w:suppressAutoHyphens/>
    </w:pPr>
    <w:rPr>
      <w:rFonts w:ascii="Tahoma" w:hAnsi="Tahoma" w:cs="Tahoma"/>
      <w:sz w:val="16"/>
      <w:szCs w:val="16"/>
      <w:lang w:eastAsia="zh-CN"/>
    </w:rPr>
  </w:style>
  <w:style w:type="paragraph" w:styleId="a4">
    <w:name w:val="caption"/>
    <w:basedOn w:val="a"/>
    <w:qFormat/>
    <w:pPr>
      <w:suppressLineNumbers/>
      <w:suppressAutoHyphens/>
      <w:spacing w:before="120" w:after="120"/>
    </w:pPr>
    <w:rPr>
      <w:rFonts w:ascii="PT Astra Serif" w:hAnsi="PT Astra Serif" w:cs="Noto Sans Devanagari"/>
      <w:i/>
    </w:rPr>
  </w:style>
  <w:style w:type="paragraph" w:styleId="a5">
    <w:name w:val="footnote text"/>
    <w:basedOn w:val="a"/>
    <w:qFormat/>
    <w:pPr>
      <w:widowControl w:val="0"/>
      <w:suppressAutoHyphens/>
    </w:pPr>
    <w:rPr>
      <w:sz w:val="20"/>
      <w:szCs w:val="20"/>
      <w:lang w:eastAsia="zh-CN"/>
    </w:rPr>
  </w:style>
  <w:style w:type="paragraph" w:styleId="a6">
    <w:name w:val="header"/>
    <w:basedOn w:val="a"/>
    <w:qFormat/>
    <w:pPr>
      <w:tabs>
        <w:tab w:val="center" w:pos="4677"/>
        <w:tab w:val="right" w:pos="9355"/>
      </w:tabs>
      <w:suppressAutoHyphens/>
    </w:pPr>
    <w:rPr>
      <w:lang w:eastAsia="zh-CN"/>
    </w:rPr>
  </w:style>
  <w:style w:type="paragraph" w:styleId="a7">
    <w:name w:val="Body Text"/>
    <w:basedOn w:val="a"/>
    <w:qFormat/>
    <w:pPr>
      <w:suppressAutoHyphens/>
      <w:spacing w:after="120"/>
    </w:pPr>
  </w:style>
  <w:style w:type="paragraph" w:styleId="a8">
    <w:name w:val="footer"/>
    <w:basedOn w:val="a"/>
    <w:qFormat/>
    <w:pPr>
      <w:tabs>
        <w:tab w:val="center" w:pos="4677"/>
        <w:tab w:val="right" w:pos="9355"/>
      </w:tabs>
      <w:suppressAutoHyphens/>
    </w:pPr>
  </w:style>
  <w:style w:type="paragraph" w:styleId="a9">
    <w:name w:val="List"/>
    <w:basedOn w:val="a7"/>
    <w:qFormat/>
    <w:rPr>
      <w:rFonts w:ascii="PT Astra Serif" w:hAnsi="PT Astra Serif" w:cs="Noto Sans Devanagari"/>
    </w:rPr>
  </w:style>
  <w:style w:type="paragraph" w:styleId="aa">
    <w:name w:val="List Paragraph"/>
    <w:basedOn w:val="a"/>
    <w:qFormat/>
    <w:pPr>
      <w:ind w:left="720"/>
      <w:contextualSpacing/>
    </w:pPr>
  </w:style>
  <w:style w:type="paragraph" w:customStyle="1" w:styleId="1">
    <w:name w:val="Заголовок1"/>
    <w:basedOn w:val="a"/>
    <w:next w:val="a7"/>
    <w:qFormat/>
    <w:pPr>
      <w:suppressAutoHyphens/>
      <w:jc w:val="center"/>
    </w:pPr>
    <w:rPr>
      <w:b/>
      <w:color w:val="000000"/>
      <w:szCs w:val="20"/>
      <w:lang w:eastAsia="zh-CN"/>
    </w:rPr>
  </w:style>
  <w:style w:type="paragraph" w:customStyle="1" w:styleId="ab">
    <w:name w:val="Указатель*"/>
    <w:basedOn w:val="a"/>
    <w:qFormat/>
    <w:pPr>
      <w:suppressLineNumbers/>
      <w:suppressAutoHyphens/>
    </w:pPr>
    <w:rPr>
      <w:rFonts w:ascii="PT Astra Serif" w:hAnsi="PT Astra Serif" w:cs="Noto Sans Devanagari"/>
    </w:rPr>
  </w:style>
  <w:style w:type="paragraph" w:styleId="ac">
    <w:name w:val="No Spacing"/>
    <w:qFormat/>
    <w:pPr>
      <w:suppressAutoHyphens/>
    </w:pPr>
    <w:rPr>
      <w:rFonts w:eastAsia="Times New Roman"/>
      <w:sz w:val="22"/>
      <w:szCs w:val="22"/>
    </w:rPr>
  </w:style>
  <w:style w:type="paragraph" w:customStyle="1" w:styleId="ad">
    <w:name w:val="Колонтитул"/>
    <w:basedOn w:val="a"/>
    <w:qFormat/>
    <w:pPr>
      <w:suppressLineNumbers/>
      <w:tabs>
        <w:tab w:val="center" w:pos="4819"/>
        <w:tab w:val="right" w:pos="9638"/>
      </w:tabs>
      <w:suppressAutoHyphens/>
    </w:pPr>
  </w:style>
  <w:style w:type="paragraph" w:customStyle="1" w:styleId="10">
    <w:name w:val="Рецензия1"/>
    <w:qFormat/>
    <w:pPr>
      <w:suppressAutoHyphens/>
    </w:pPr>
    <w:rPr>
      <w:rFonts w:ascii="Times New Roman" w:eastAsia="Times New Roman" w:hAnsi="Times New Roman" w:cs="Times New Roman"/>
      <w:sz w:val="24"/>
      <w:szCs w:val="24"/>
    </w:rPr>
  </w:style>
  <w:style w:type="paragraph" w:customStyle="1" w:styleId="ConsPlusNormal">
    <w:name w:val="ConsPlusNormal"/>
    <w:qFormat/>
    <w:pPr>
      <w:widowControl w:val="0"/>
      <w:suppressAutoHyphens/>
      <w:ind w:firstLine="720"/>
    </w:pPr>
    <w:rPr>
      <w:rFonts w:ascii="Arial" w:eastAsia="Times New Roman" w:hAnsi="Arial" w:cs="Arial"/>
      <w:lang w:eastAsia="zh-CN"/>
    </w:rPr>
  </w:style>
  <w:style w:type="paragraph" w:customStyle="1" w:styleId="TableParagraph">
    <w:name w:val="Table Paragraph"/>
    <w:basedOn w:val="a"/>
    <w:qFormat/>
    <w:pPr>
      <w:widowControl w:val="0"/>
      <w:suppressAutoHyphens/>
    </w:pPr>
    <w:rPr>
      <w:lang w:eastAsia="zh-CN"/>
    </w:rPr>
  </w:style>
  <w:style w:type="paragraph" w:customStyle="1" w:styleId="4">
    <w:name w:val="Основной текст (4)"/>
    <w:basedOn w:val="a"/>
    <w:qFormat/>
    <w:pPr>
      <w:widowControl w:val="0"/>
      <w:pBdr>
        <w:top w:val="nil"/>
        <w:left w:val="nil"/>
        <w:bottom w:val="nil"/>
        <w:right w:val="nil"/>
        <w:between w:val="nil"/>
      </w:pBdr>
      <w:shd w:val="solid" w:color="FFFFFF" w:fill="auto"/>
      <w:suppressAutoHyphens/>
      <w:spacing w:after="480" w:line="274" w:lineRule="exact"/>
    </w:pPr>
    <w:rPr>
      <w:sz w:val="20"/>
      <w:szCs w:val="20"/>
      <w:lang w:eastAsia="zh-CN"/>
    </w:rPr>
  </w:style>
  <w:style w:type="paragraph" w:customStyle="1" w:styleId="5">
    <w:name w:val="Основной текст (5)"/>
    <w:basedOn w:val="a"/>
    <w:qFormat/>
    <w:pPr>
      <w:widowControl w:val="0"/>
      <w:pBdr>
        <w:top w:val="nil"/>
        <w:left w:val="nil"/>
        <w:bottom w:val="nil"/>
        <w:right w:val="nil"/>
        <w:between w:val="nil"/>
      </w:pBdr>
      <w:shd w:val="solid" w:color="FFFFFF" w:fill="auto"/>
      <w:suppressAutoHyphens/>
      <w:spacing w:before="240" w:line="274" w:lineRule="exact"/>
      <w:jc w:val="center"/>
    </w:pPr>
    <w:rPr>
      <w:b/>
      <w:sz w:val="20"/>
      <w:szCs w:val="20"/>
      <w:lang w:eastAsia="zh-CN"/>
    </w:rPr>
  </w:style>
  <w:style w:type="paragraph" w:customStyle="1" w:styleId="ae">
    <w:name w:val="Содержимое таблицы"/>
    <w:basedOn w:val="a"/>
    <w:qFormat/>
    <w:pPr>
      <w:widowControl w:val="0"/>
      <w:suppressLineNumbers/>
      <w:suppressAutoHyphens/>
    </w:pPr>
  </w:style>
  <w:style w:type="paragraph" w:customStyle="1" w:styleId="af">
    <w:name w:val="Заголовок таблицы"/>
    <w:basedOn w:val="ae"/>
    <w:qFormat/>
    <w:pPr>
      <w:jc w:val="center"/>
    </w:pPr>
    <w:rPr>
      <w:b/>
    </w:rPr>
  </w:style>
  <w:style w:type="paragraph" w:customStyle="1" w:styleId="ConsPlusTitle">
    <w:name w:val="ConsPlusTitle"/>
    <w:qFormat/>
    <w:pPr>
      <w:widowControl w:val="0"/>
    </w:pPr>
    <w:rPr>
      <w:rFonts w:ascii="Arial" w:hAnsi="Arial" w:cs="Times New Roman"/>
      <w:b/>
    </w:rPr>
  </w:style>
  <w:style w:type="paragraph" w:customStyle="1" w:styleId="11">
    <w:name w:val="Текст примечания1"/>
    <w:basedOn w:val="a"/>
    <w:qFormat/>
    <w:pPr>
      <w:suppressAutoHyphens/>
    </w:pPr>
    <w:rPr>
      <w:sz w:val="20"/>
      <w:szCs w:val="20"/>
    </w:rPr>
  </w:style>
  <w:style w:type="paragraph" w:styleId="af0">
    <w:name w:val="Normal (Web)"/>
    <w:basedOn w:val="a"/>
    <w:qFormat/>
    <w:pPr>
      <w:spacing w:before="100" w:beforeAutospacing="1" w:after="100" w:afterAutospacing="1"/>
    </w:pPr>
  </w:style>
  <w:style w:type="paragraph" w:customStyle="1" w:styleId="12">
    <w:name w:val="Тема примечания1"/>
    <w:basedOn w:val="11"/>
    <w:next w:val="11"/>
    <w:qFormat/>
    <w:rPr>
      <w:b/>
      <w:bCs/>
    </w:rPr>
  </w:style>
  <w:style w:type="paragraph" w:customStyle="1" w:styleId="2">
    <w:name w:val="Текст примечания2"/>
    <w:basedOn w:val="a"/>
    <w:qFormat/>
    <w:rPr>
      <w:sz w:val="20"/>
      <w:szCs w:val="20"/>
    </w:rPr>
  </w:style>
  <w:style w:type="paragraph" w:customStyle="1" w:styleId="ds-markdown-paragraph">
    <w:name w:val="ds-markdown-paragraph"/>
    <w:basedOn w:val="a"/>
    <w:qFormat/>
    <w:pPr>
      <w:spacing w:before="100" w:beforeAutospacing="1" w:after="100" w:afterAutospacing="1"/>
    </w:pPr>
  </w:style>
  <w:style w:type="paragraph" w:customStyle="1" w:styleId="20">
    <w:name w:val="Тема примечания2"/>
    <w:basedOn w:val="2"/>
    <w:next w:val="2"/>
    <w:qFormat/>
    <w:rPr>
      <w:b/>
      <w:bCs/>
    </w:rPr>
  </w:style>
  <w:style w:type="character" w:styleId="af1">
    <w:name w:val="Hyperlink"/>
    <w:rPr>
      <w:color w:val="0000FF"/>
      <w:u w:val="single"/>
    </w:rPr>
  </w:style>
  <w:style w:type="character" w:customStyle="1" w:styleId="af2">
    <w:name w:val="Основной текст Знак"/>
    <w:basedOn w:val="a0"/>
    <w:rPr>
      <w:rFonts w:ascii="Times New Roman" w:eastAsia="Times New Roman" w:hAnsi="Times New Roman" w:cs="Times New Roman"/>
      <w:sz w:val="24"/>
      <w:szCs w:val="24"/>
      <w:lang w:eastAsia="ru-RU"/>
    </w:rPr>
  </w:style>
  <w:style w:type="character" w:customStyle="1" w:styleId="af3">
    <w:name w:val="Верхний колонтитул Знак"/>
    <w:basedOn w:val="a0"/>
    <w:rPr>
      <w:rFonts w:ascii="Times New Roman" w:eastAsia="Times New Roman" w:hAnsi="Times New Roman" w:cs="Times New Roman"/>
      <w:sz w:val="24"/>
      <w:szCs w:val="24"/>
      <w:lang w:eastAsia="zh-CN"/>
    </w:rPr>
  </w:style>
  <w:style w:type="character" w:customStyle="1" w:styleId="af4">
    <w:name w:val="Нижний колонтитул Знак"/>
    <w:basedOn w:val="a0"/>
    <w:rPr>
      <w:rFonts w:ascii="Times New Roman" w:eastAsia="Times New Roman" w:hAnsi="Times New Roman" w:cs="Times New Roman"/>
      <w:sz w:val="24"/>
      <w:szCs w:val="24"/>
      <w:lang w:eastAsia="ru-RU"/>
    </w:rPr>
  </w:style>
  <w:style w:type="character" w:customStyle="1" w:styleId="af5">
    <w:name w:val="Текст выноски Знак"/>
    <w:basedOn w:val="a0"/>
    <w:rPr>
      <w:rFonts w:ascii="Tahoma" w:eastAsia="Times New Roman" w:hAnsi="Tahoma" w:cs="Tahoma"/>
      <w:sz w:val="16"/>
      <w:szCs w:val="16"/>
      <w:lang w:eastAsia="zh-CN"/>
    </w:rPr>
  </w:style>
  <w:style w:type="character" w:customStyle="1" w:styleId="af6">
    <w:name w:val="Текст сноски Знак"/>
    <w:basedOn w:val="a0"/>
    <w:rPr>
      <w:rFonts w:ascii="Times New Roman" w:eastAsia="Times New Roman" w:hAnsi="Times New Roman" w:cs="Times New Roman"/>
      <w:sz w:val="20"/>
      <w:szCs w:val="20"/>
      <w:lang w:eastAsia="zh-CN"/>
    </w:rPr>
  </w:style>
  <w:style w:type="character" w:customStyle="1" w:styleId="WW8Num1z0">
    <w:name w:val="WW8Num1z0"/>
    <w:rPr>
      <w:color w:val="000000"/>
    </w:rPr>
  </w:style>
  <w:style w:type="character" w:customStyle="1" w:styleId="WW8Num2z0">
    <w:name w:val="WW8Num2z0"/>
  </w:style>
  <w:style w:type="character" w:customStyle="1" w:styleId="DefaultParagraphFont">
    <w:name w:val="Default Paragraph Font*"/>
    <w:basedOn w:val="a0"/>
  </w:style>
  <w:style w:type="character" w:customStyle="1" w:styleId="af7">
    <w:name w:val="Без интервала Знак"/>
    <w:rPr>
      <w:rFonts w:ascii="Calibri" w:hAnsi="Calibri" w:cs="Calibri"/>
      <w:sz w:val="22"/>
      <w:szCs w:val="22"/>
      <w:lang w:bidi="ar-SA"/>
    </w:rPr>
  </w:style>
  <w:style w:type="character" w:customStyle="1" w:styleId="af8">
    <w:name w:val="Название Знак"/>
    <w:rPr>
      <w:b/>
      <w:color w:val="000000"/>
      <w:sz w:val="24"/>
      <w:lang w:val="ru-RU" w:eastAsia="zh-CN"/>
    </w:rPr>
  </w:style>
  <w:style w:type="character" w:customStyle="1" w:styleId="af9">
    <w:name w:val="Символ сноски"/>
    <w:rPr>
      <w:sz w:val="24"/>
      <w:vertAlign w:val="baseline"/>
    </w:rPr>
  </w:style>
  <w:style w:type="character" w:customStyle="1" w:styleId="afa">
    <w:name w:val="Знак сноски*"/>
    <w:rPr>
      <w:sz w:val="24"/>
      <w:vertAlign w:val="baseline"/>
    </w:rPr>
  </w:style>
  <w:style w:type="character" w:customStyle="1" w:styleId="212pt">
    <w:name w:val="Основной текст (2) + 12 pt"/>
    <w:rPr>
      <w:rFonts w:ascii="Times New Roman" w:eastAsia="Times New Roman" w:hAnsi="Times New Roman" w:cs="Times New Roman"/>
      <w:color w:val="000000"/>
      <w:spacing w:val="0"/>
      <w:w w:val="100"/>
      <w:sz w:val="24"/>
      <w:szCs w:val="24"/>
      <w:u w:val="none"/>
      <w:shd w:val="clear" w:color="auto" w:fill="FFFFFF"/>
      <w:vertAlign w:val="baseline"/>
      <w:lang w:val="ru-RU" w:bidi="ru-RU"/>
    </w:rPr>
  </w:style>
  <w:style w:type="character" w:customStyle="1" w:styleId="13">
    <w:name w:val="Знак примечания1"/>
    <w:rPr>
      <w:sz w:val="16"/>
      <w:szCs w:val="16"/>
    </w:rPr>
  </w:style>
  <w:style w:type="character" w:customStyle="1" w:styleId="afb">
    <w:name w:val="Текст примечания Знак"/>
    <w:basedOn w:val="a0"/>
    <w:rPr>
      <w:rFonts w:ascii="Times New Roman" w:eastAsia="Times New Roman" w:hAnsi="Times New Roman" w:cs="Times New Roman"/>
    </w:rPr>
  </w:style>
  <w:style w:type="character" w:customStyle="1" w:styleId="afc">
    <w:name w:val="Тема примечания Знак"/>
    <w:basedOn w:val="afb"/>
    <w:rPr>
      <w:rFonts w:ascii="Times New Roman" w:eastAsia="Times New Roman" w:hAnsi="Times New Roman" w:cs="Times New Roman"/>
      <w:b/>
      <w:bCs/>
    </w:rPr>
  </w:style>
  <w:style w:type="character" w:styleId="afd">
    <w:name w:val="Strong"/>
    <w:basedOn w:val="a0"/>
    <w:rPr>
      <w:b/>
      <w:bCs/>
    </w:rPr>
  </w:style>
  <w:style w:type="character" w:customStyle="1" w:styleId="14">
    <w:name w:val="Текст примечания Знак1"/>
    <w:basedOn w:val="a0"/>
    <w:rPr>
      <w:rFonts w:ascii="Times New Roman" w:eastAsia="Times New Roman" w:hAnsi="Times New Roman" w:cs="Times New Roman"/>
    </w:rPr>
  </w:style>
  <w:style w:type="character" w:customStyle="1" w:styleId="21">
    <w:name w:val="Знак примечания2"/>
    <w:basedOn w:val="a0"/>
    <w:rPr>
      <w:sz w:val="16"/>
      <w:szCs w:val="16"/>
    </w:rPr>
  </w:style>
  <w:style w:type="character" w:customStyle="1" w:styleId="mord">
    <w:name w:val="mord"/>
    <w:basedOn w:val="a0"/>
  </w:style>
  <w:style w:type="character" w:customStyle="1" w:styleId="mrel">
    <w:name w:val="mrel"/>
    <w:basedOn w:val="a0"/>
  </w:style>
  <w:style w:type="character" w:customStyle="1" w:styleId="delimsizing">
    <w:name w:val="delimsizing"/>
    <w:basedOn w:val="a0"/>
  </w:style>
  <w:style w:type="character" w:customStyle="1" w:styleId="vlist-s">
    <w:name w:val="vlist-s"/>
    <w:basedOn w:val="a0"/>
  </w:style>
  <w:style w:type="character" w:customStyle="1" w:styleId="mbin">
    <w:name w:val="mbin"/>
    <w:basedOn w:val="a0"/>
  </w:style>
  <w:style w:type="character" w:customStyle="1" w:styleId="15">
    <w:name w:val="Тема примечания Знак1"/>
    <w:basedOn w:val="14"/>
    <w:rPr>
      <w:rFonts w:ascii="Times New Roman" w:eastAsia="Times New Roman" w:hAnsi="Times New Roman" w:cs="Times New Roman"/>
      <w:b/>
      <w:bCs/>
    </w:rPr>
  </w:style>
  <w:style w:type="table" w:styleId="afe">
    <w:name w:val="Table Grid"/>
    <w:basedOn w:val="a1"/>
    <w:uiPriority w:val="59"/>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992E8EF28D732DBDA22B55C13CEA78EB4DD303C576410CEA2D073F367001096717A5D7F0573EFEBA2A6E1E8E28r8V6K"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consultantplus://offline/ref=992E8EF28D732DBDA22B55C13CEA78EB4AD50CCE734F0CEA2D073F367001096705A58FFC5538E0BB2C7B48DF6ED05538F094C8EF688C0003rAV8K" TargetMode="External"/><Relationship Id="rId17" Type="http://schemas.openxmlformats.org/officeDocument/2006/relationships/footer" Target="footer1.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2E8EF28D732DBDA22B55C13CEA78EB4AD200C470450CEA2D073F367001096705A58FFC5538E1B92E7B48DF6ED05538F094C8EF688C0003rAV8K" TargetMode="Externa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consultantplus://offline/ref=992E8EF28D732DBDA22B55C13CEA78EB4CDF00C476430CEA2D073F367001096705A58FFC5538E0B8277B48DF6ED05538F094C8EF688C0003rAV8K"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ref=992E8EF28D732DBDA22B55C13CEA78EB4CDE03C97F105BE87C5231337851537713EC80FB4B38E4A42C701Er8VDK"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992E8EF28D732DBDA22B55C13CEA78EB4DDE0DCE73470CEA2D073F367001096717A5D7F0573EFEBA2A6E1E8E28r8V6K" TargetMode="External"/><Relationship Id="rId22" Type="http://schemas.openxmlformats.org/officeDocument/2006/relationships/header" Target="header6.xml"/><Relationship Id="rId27"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D03C0-5375-4FC6-A1D6-FCCB2A116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10458</Words>
  <Characters>59617</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92</cp:revision>
  <cp:lastPrinted>2025-08-14T06:16:00Z</cp:lastPrinted>
  <dcterms:created xsi:type="dcterms:W3CDTF">2025-08-06T02:38:00Z</dcterms:created>
  <dcterms:modified xsi:type="dcterms:W3CDTF">2025-08-14T09:26:00Z</dcterms:modified>
</cp:coreProperties>
</file>